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6512" w14:textId="5C61CFC1" w:rsidR="00DF5C05" w:rsidRPr="00126C9E" w:rsidRDefault="001A3692" w:rsidP="00190813">
      <w:pPr>
        <w:tabs>
          <w:tab w:val="left" w:pos="2785"/>
        </w:tabs>
        <w:spacing w:before="840"/>
        <w:rPr>
          <w:rFonts w:asciiTheme="minorHAnsi" w:hAnsiTheme="minorHAnsi" w:cstheme="minorHAnsi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6"/>
          <w:lang w:val="it-IT"/>
        </w:rPr>
        <w:t>INFORMAZIONI</w:t>
      </w:r>
      <w:r w:rsidRPr="00126C9E">
        <w:rPr>
          <w:rFonts w:asciiTheme="minorHAnsi" w:hAnsiTheme="minorHAnsi" w:cstheme="minorHAnsi"/>
          <w:color w:val="0D4093"/>
          <w:spacing w:val="-13"/>
          <w:lang w:val="it-IT"/>
        </w:rPr>
        <w:t xml:space="preserve"> </w:t>
      </w:r>
      <w:r w:rsidRPr="00126C9E">
        <w:rPr>
          <w:rFonts w:asciiTheme="minorHAnsi" w:hAnsiTheme="minorHAnsi" w:cstheme="minorHAnsi"/>
          <w:color w:val="0D4093"/>
          <w:spacing w:val="-6"/>
          <w:lang w:val="it-IT"/>
        </w:rPr>
        <w:t>PERSONALI</w:t>
      </w:r>
      <w:r w:rsidRPr="00126C9E">
        <w:rPr>
          <w:rFonts w:asciiTheme="minorHAnsi" w:hAnsiTheme="minorHAnsi" w:cstheme="minorHAnsi"/>
          <w:color w:val="0D4093"/>
          <w:spacing w:val="-6"/>
          <w:lang w:val="it-IT"/>
        </w:rPr>
        <w:tab/>
      </w:r>
      <w:r w:rsidR="00282C8B">
        <w:rPr>
          <w:rFonts w:asciiTheme="minorHAnsi" w:hAnsiTheme="minorHAnsi" w:cstheme="minorHAnsi"/>
          <w:color w:val="3E3937"/>
          <w:spacing w:val="-5"/>
          <w:lang w:val="it-IT"/>
        </w:rPr>
        <w:t xml:space="preserve">Vittorio </w:t>
      </w:r>
      <w:proofErr w:type="spellStart"/>
      <w:r w:rsidR="00282C8B">
        <w:rPr>
          <w:rFonts w:asciiTheme="minorHAnsi" w:hAnsiTheme="minorHAnsi" w:cstheme="minorHAnsi"/>
          <w:color w:val="3E3937"/>
          <w:spacing w:val="-5"/>
          <w:lang w:val="it-IT"/>
        </w:rPr>
        <w:t>Bresadola</w:t>
      </w:r>
      <w:proofErr w:type="spellEnd"/>
    </w:p>
    <w:p w14:paraId="063C4C74" w14:textId="076C2172" w:rsidR="000904CE" w:rsidRPr="00C56229" w:rsidRDefault="00D408B5" w:rsidP="00C56229">
      <w:pPr>
        <w:pStyle w:val="Corpotesto"/>
        <w:spacing w:before="108" w:line="276" w:lineRule="auto"/>
        <w:ind w:left="2784" w:right="-31"/>
        <w:rPr>
          <w:rFonts w:asciiTheme="minorHAnsi" w:hAnsiTheme="minorHAnsi" w:cstheme="minorHAnsi"/>
          <w:spacing w:val="18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sz w:val="22"/>
          <w:szCs w:val="22"/>
          <w:lang w:val="it-IT"/>
        </w:rPr>
        <w:t>E</w:t>
      </w:r>
      <w:r w:rsidR="0052631F" w:rsidRPr="00126C9E">
        <w:rPr>
          <w:rFonts w:asciiTheme="minorHAnsi" w:hAnsiTheme="minorHAnsi" w:cstheme="minorHAnsi"/>
          <w:color w:val="0D4093"/>
          <w:spacing w:val="-6"/>
          <w:sz w:val="22"/>
          <w:szCs w:val="22"/>
          <w:lang w:val="it-IT"/>
        </w:rPr>
        <w:t>-mail</w:t>
      </w:r>
      <w:r>
        <w:rPr>
          <w:rFonts w:asciiTheme="minorHAnsi" w:hAnsiTheme="minorHAnsi" w:cstheme="minorHAnsi"/>
          <w:color w:val="0D4093"/>
          <w:spacing w:val="-6"/>
          <w:sz w:val="22"/>
          <w:szCs w:val="22"/>
          <w:lang w:val="it-IT"/>
        </w:rPr>
        <w:t>:</w:t>
      </w:r>
      <w:r w:rsidR="001A3692" w:rsidRPr="00126C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hyperlink r:id="rId7" w:history="1">
        <w:r w:rsidRPr="00B74696">
          <w:rPr>
            <w:rStyle w:val="Collegamentoipertestuale"/>
            <w:rFonts w:asciiTheme="minorHAnsi" w:hAnsiTheme="minorHAnsi" w:cstheme="minorHAnsi"/>
            <w:spacing w:val="18"/>
            <w:sz w:val="22"/>
            <w:szCs w:val="22"/>
            <w:lang w:val="it-IT"/>
          </w:rPr>
          <w:t>vittorio.bresadola@uniud.it</w:t>
        </w:r>
      </w:hyperlink>
      <w:hyperlink r:id="rId8"/>
    </w:p>
    <w:p w14:paraId="524DB031" w14:textId="77777777" w:rsidR="00DF5C05" w:rsidRPr="00126C9E" w:rsidRDefault="001A3692" w:rsidP="00E2156C">
      <w:pPr>
        <w:pStyle w:val="Corpotesto"/>
        <w:spacing w:before="480"/>
        <w:ind w:right="7341"/>
        <w:rPr>
          <w:rFonts w:asciiTheme="minorHAnsi" w:hAnsiTheme="minorHAnsi" w:cstheme="minorHAnsi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z w:val="22"/>
          <w:szCs w:val="22"/>
          <w:lang w:val="it-IT"/>
        </w:rPr>
        <w:t>ESPERIENZA PROFESSIONALE</w:t>
      </w:r>
    </w:p>
    <w:p w14:paraId="096D2E88" w14:textId="0F64C61B" w:rsidR="00DF5C05" w:rsidRPr="00126C9E" w:rsidRDefault="000904CE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Dal</w:t>
      </w:r>
      <w:r w:rsidR="00077D46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r w:rsidR="00282C8B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1. 10. 2022 ad oggi</w:t>
      </w:r>
      <w:r w:rsidR="001A3692" w:rsidRPr="00126C9E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 w:rsidR="00282C8B">
        <w:rPr>
          <w:rFonts w:asciiTheme="minorHAnsi" w:hAnsiTheme="minorHAnsi" w:cstheme="minorHAnsi"/>
          <w:color w:val="0D4093"/>
          <w:spacing w:val="-7"/>
          <w:lang w:val="it-IT"/>
        </w:rPr>
        <w:t xml:space="preserve">Direttore SOC Chirurgia Generale </w:t>
      </w:r>
    </w:p>
    <w:p w14:paraId="4997C62C" w14:textId="5E9A56C1" w:rsidR="00282C8B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>
        <w:rPr>
          <w:rFonts w:asciiTheme="minorHAnsi" w:hAnsiTheme="minorHAnsi" w:cstheme="minorHAnsi"/>
          <w:color w:val="0D4093"/>
          <w:spacing w:val="-7"/>
          <w:lang w:val="it-IT"/>
        </w:rPr>
        <w:tab/>
      </w:r>
      <w:r w:rsidRPr="00282C8B">
        <w:rPr>
          <w:rFonts w:asciiTheme="minorHAnsi" w:hAnsiTheme="minorHAnsi" w:cstheme="minorHAnsi"/>
          <w:color w:val="3E3937"/>
          <w:lang w:val="it-IT"/>
        </w:rPr>
        <w:t>Ospedale di San Daniele del Friuli - ASUFC</w:t>
      </w:r>
    </w:p>
    <w:p w14:paraId="33052FD6" w14:textId="2155FB4D" w:rsidR="00DF5C05" w:rsidRPr="00126C9E" w:rsidRDefault="00282C8B" w:rsidP="00963AEC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Via Trento Trieste, 33. 33038 San Daniele del Friuli, UD</w:t>
      </w:r>
    </w:p>
    <w:p w14:paraId="5EA717E0" w14:textId="32683B99" w:rsidR="00F33497" w:rsidRPr="00126C9E" w:rsidRDefault="00F33497" w:rsidP="00F33497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Dal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12. 10. 2019 ad oggi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lang w:val="it-IT"/>
        </w:rPr>
        <w:t xml:space="preserve">Componente osservatorio regionale per la formazione medico-specialistica </w:t>
      </w:r>
    </w:p>
    <w:p w14:paraId="16BCA8DE" w14:textId="107BA838" w:rsidR="00F33497" w:rsidRDefault="00F33497" w:rsidP="00F33497">
      <w:pPr>
        <w:tabs>
          <w:tab w:val="left" w:pos="2785"/>
        </w:tabs>
        <w:spacing w:before="120"/>
        <w:rPr>
          <w:rFonts w:asciiTheme="minorHAnsi" w:hAnsiTheme="minorHAnsi" w:cstheme="minorHAnsi"/>
          <w:color w:val="3E3937"/>
          <w:lang w:val="it-IT"/>
        </w:rPr>
      </w:pPr>
      <w:r>
        <w:rPr>
          <w:rFonts w:asciiTheme="minorHAnsi" w:hAnsiTheme="minorHAnsi" w:cstheme="minorHAnsi"/>
          <w:color w:val="0D4093"/>
          <w:spacing w:val="-7"/>
          <w:lang w:val="it-IT"/>
        </w:rPr>
        <w:tab/>
      </w:r>
      <w:r>
        <w:rPr>
          <w:rFonts w:asciiTheme="minorHAnsi" w:hAnsiTheme="minorHAnsi" w:cstheme="minorHAnsi"/>
          <w:color w:val="3E3937"/>
          <w:lang w:val="it-IT"/>
        </w:rPr>
        <w:t>Regione FVG- Università degli studi di Tr</w:t>
      </w:r>
      <w:r w:rsidR="00D97C98">
        <w:rPr>
          <w:rFonts w:asciiTheme="minorHAnsi" w:hAnsiTheme="minorHAnsi" w:cstheme="minorHAnsi"/>
          <w:color w:val="3E3937"/>
          <w:lang w:val="it-IT"/>
        </w:rPr>
        <w:t>i</w:t>
      </w:r>
      <w:r>
        <w:rPr>
          <w:rFonts w:asciiTheme="minorHAnsi" w:hAnsiTheme="minorHAnsi" w:cstheme="minorHAnsi"/>
          <w:color w:val="3E3937"/>
          <w:lang w:val="it-IT"/>
        </w:rPr>
        <w:t>este</w:t>
      </w:r>
    </w:p>
    <w:p w14:paraId="313AFDDF" w14:textId="0BF3511E" w:rsidR="00F33497" w:rsidRDefault="00F33497" w:rsidP="00F33497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Dal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2017 ad oggi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proofErr w:type="gramStart"/>
      <w:r>
        <w:rPr>
          <w:rFonts w:asciiTheme="minorHAnsi" w:hAnsiTheme="minorHAnsi" w:cstheme="minorHAnsi"/>
          <w:color w:val="0D4093"/>
          <w:spacing w:val="-7"/>
          <w:lang w:val="it-IT"/>
        </w:rPr>
        <w:t>Vice-coordinatore</w:t>
      </w:r>
      <w:proofErr w:type="gramEnd"/>
      <w:r>
        <w:rPr>
          <w:rFonts w:asciiTheme="minorHAnsi" w:hAnsiTheme="minorHAnsi" w:cstheme="minorHAnsi"/>
          <w:color w:val="0D4093"/>
          <w:spacing w:val="-7"/>
          <w:lang w:val="it-IT"/>
        </w:rPr>
        <w:t xml:space="preserve"> CL in infermieristica</w:t>
      </w:r>
    </w:p>
    <w:p w14:paraId="6C73E65B" w14:textId="635E31EB" w:rsidR="00F33497" w:rsidRPr="00126C9E" w:rsidRDefault="00F33497" w:rsidP="00F33497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>
        <w:rPr>
          <w:rFonts w:asciiTheme="minorHAnsi" w:hAnsiTheme="minorHAnsi" w:cstheme="minorHAnsi"/>
          <w:color w:val="0D4093"/>
          <w:spacing w:val="-7"/>
          <w:lang w:val="it-IT"/>
        </w:rPr>
        <w:tab/>
      </w:r>
      <w:r w:rsidRPr="00F33497">
        <w:rPr>
          <w:rFonts w:asciiTheme="minorHAnsi" w:hAnsiTheme="minorHAnsi" w:cstheme="minorHAnsi"/>
          <w:color w:val="3E3937"/>
          <w:lang w:val="it-IT"/>
        </w:rPr>
        <w:t>Università degli Studi di Udine</w:t>
      </w:r>
      <w:r>
        <w:rPr>
          <w:rFonts w:asciiTheme="minorHAnsi" w:hAnsiTheme="minorHAnsi" w:cstheme="minorHAnsi"/>
          <w:color w:val="0D4093"/>
          <w:spacing w:val="-7"/>
          <w:lang w:val="it-IT"/>
        </w:rPr>
        <w:tab/>
      </w:r>
    </w:p>
    <w:p w14:paraId="3F2A2C81" w14:textId="0C66EE64" w:rsidR="00F33497" w:rsidRPr="00126C9E" w:rsidRDefault="00F33497" w:rsidP="00F33497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>
        <w:rPr>
          <w:rFonts w:asciiTheme="minorHAnsi" w:hAnsiTheme="minorHAnsi" w:cstheme="minorHAnsi"/>
          <w:color w:val="0D4093"/>
          <w:spacing w:val="-7"/>
          <w:lang w:val="it-IT"/>
        </w:rPr>
        <w:tab/>
      </w:r>
      <w:r>
        <w:rPr>
          <w:rFonts w:asciiTheme="minorHAnsi" w:hAnsiTheme="minorHAnsi" w:cstheme="minorHAnsi"/>
          <w:color w:val="3E3937"/>
          <w:lang w:val="it-IT"/>
        </w:rPr>
        <w:t>Viale Ungheria, 49. 33100 Udine</w:t>
      </w:r>
    </w:p>
    <w:p w14:paraId="06CA57B5" w14:textId="40A32CBE" w:rsidR="00282C8B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Dal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1. 02. 2016 ad oggi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lang w:val="it-IT"/>
        </w:rPr>
        <w:t>Direttore Scientifico Centro Simulazione e Alta Formazione di Udine</w:t>
      </w:r>
    </w:p>
    <w:p w14:paraId="6DB2B3CF" w14:textId="3A9311F6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Ospedale di Udine. ASUFC / Dipartimento di Area Medica – Università di Udine</w:t>
      </w:r>
    </w:p>
    <w:p w14:paraId="7BA9014F" w14:textId="77777777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P.le</w:t>
      </w:r>
      <w:proofErr w:type="gramEnd"/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 xml:space="preserve"> SM della Misericordia, 15. 33100 Udine</w:t>
      </w:r>
    </w:p>
    <w:p w14:paraId="0B044875" w14:textId="7D9DE655" w:rsidR="00F33497" w:rsidRPr="00126C9E" w:rsidRDefault="00F33497" w:rsidP="00F33497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Dal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16. 12. 2013 ad oggi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lang w:val="it-IT"/>
        </w:rPr>
        <w:t>Conferimento dell’abilitazione Scientifico Nazionale Professore Ordinario di Chirurgia Generale (06 C1)</w:t>
      </w:r>
    </w:p>
    <w:p w14:paraId="17C8BCEB" w14:textId="32C6763D" w:rsidR="00F33497" w:rsidRDefault="00F33497" w:rsidP="00F33497">
      <w:pPr>
        <w:tabs>
          <w:tab w:val="left" w:pos="2785"/>
        </w:tabs>
        <w:spacing w:before="120"/>
        <w:rPr>
          <w:rFonts w:asciiTheme="minorHAnsi" w:hAnsiTheme="minorHAnsi" w:cstheme="minorHAnsi"/>
          <w:color w:val="3E3937"/>
          <w:lang w:val="it-IT"/>
        </w:rPr>
      </w:pPr>
      <w:r>
        <w:rPr>
          <w:rFonts w:asciiTheme="minorHAnsi" w:hAnsiTheme="minorHAnsi" w:cstheme="minorHAnsi"/>
          <w:color w:val="0D4093"/>
          <w:spacing w:val="-7"/>
          <w:lang w:val="it-IT"/>
        </w:rPr>
        <w:tab/>
      </w:r>
      <w:r w:rsidRPr="00F33497">
        <w:rPr>
          <w:rFonts w:asciiTheme="minorHAnsi" w:hAnsiTheme="minorHAnsi" w:cstheme="minorHAnsi"/>
          <w:color w:val="3E3937"/>
          <w:lang w:val="it-IT"/>
        </w:rPr>
        <w:t xml:space="preserve">Reclutamento docenti universitari, </w:t>
      </w:r>
      <w:r>
        <w:rPr>
          <w:rFonts w:asciiTheme="minorHAnsi" w:hAnsiTheme="minorHAnsi" w:cstheme="minorHAnsi"/>
          <w:color w:val="3E3937"/>
          <w:lang w:val="it-IT"/>
        </w:rPr>
        <w:t>MI</w:t>
      </w:r>
      <w:r w:rsidR="009A3DB9">
        <w:rPr>
          <w:rFonts w:asciiTheme="minorHAnsi" w:hAnsiTheme="minorHAnsi" w:cstheme="minorHAnsi"/>
          <w:color w:val="3E3937"/>
          <w:lang w:val="it-IT"/>
        </w:rPr>
        <w:t>UR</w:t>
      </w:r>
    </w:p>
    <w:p w14:paraId="647DA785" w14:textId="3C054EE9" w:rsidR="00282C8B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Dal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1. 11. 2012 ad oggi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lang w:val="it-IT"/>
        </w:rPr>
        <w:t>Direttore Scuola di Specializzazione in Chirurgia Generale</w:t>
      </w:r>
    </w:p>
    <w:p w14:paraId="439074F4" w14:textId="4F68B894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Dipartimento di Area Medica – Università di Udine</w:t>
      </w:r>
    </w:p>
    <w:p w14:paraId="1CC37895" w14:textId="6CF76D94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Via Colugna,</w:t>
      </w:r>
      <w:r w:rsidR="00F33497">
        <w:rPr>
          <w:rFonts w:asciiTheme="minorHAnsi" w:hAnsiTheme="minorHAnsi" w:cstheme="minorHAnsi"/>
          <w:color w:val="3E3937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44. 33100 Udine</w:t>
      </w:r>
    </w:p>
    <w:p w14:paraId="0F799061" w14:textId="06761AF6" w:rsidR="00282C8B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Dal 1 .11. 2002 ad oggi</w:t>
      </w:r>
      <w:r w:rsidR="000904CE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Professore Associato in Chirurgia Generale con funzioni assistenziali di dirigente sanitario</w:t>
      </w:r>
    </w:p>
    <w:p w14:paraId="62457DBD" w14:textId="22FB1713" w:rsidR="000904CE" w:rsidRPr="00126C9E" w:rsidRDefault="00282C8B" w:rsidP="000904CE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Università degli studi di Udine</w:t>
      </w:r>
    </w:p>
    <w:p w14:paraId="1EF5ABD5" w14:textId="67CCA94F" w:rsidR="000904CE" w:rsidRPr="00126C9E" w:rsidRDefault="00282C8B" w:rsidP="00963AEC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Via delle Scienze, 206. 33100 Udine</w:t>
      </w:r>
    </w:p>
    <w:p w14:paraId="5C7DB1CA" w14:textId="35C48B04" w:rsidR="000904CE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Dal 1. 7. 2010 al 30 10. 202</w:t>
      </w:r>
      <w:r w:rsidR="009A3DB9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2</w:t>
      </w:r>
      <w:r w:rsidR="000904CE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Incarico dirigenziale tipo AP2 di Trapianto d’organo addominali</w:t>
      </w:r>
    </w:p>
    <w:p w14:paraId="5D1A8386" w14:textId="043B60D0" w:rsidR="000904CE" w:rsidRPr="00126C9E" w:rsidRDefault="00282C8B" w:rsidP="000904CE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Ospedale di Udine. ASUFC</w:t>
      </w:r>
    </w:p>
    <w:p w14:paraId="5D349028" w14:textId="2CB8065A" w:rsidR="000904CE" w:rsidRPr="00126C9E" w:rsidRDefault="00282C8B" w:rsidP="00963AEC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P.le</w:t>
      </w:r>
      <w:proofErr w:type="gramEnd"/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 xml:space="preserve"> SM della Misericordia, 15. 33100 Udine</w:t>
      </w:r>
    </w:p>
    <w:p w14:paraId="2CEE4FC6" w14:textId="4C484F0F" w:rsidR="000904CE" w:rsidRPr="00126C9E" w:rsidRDefault="00282C8B" w:rsidP="00282C8B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Dal 1. 1. 2006 al 30.6. 2010</w:t>
      </w:r>
      <w:r w:rsidR="000904CE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Incarico professionale di alta specializzazione tipo A “diagnostica funzionale dell’apparato digerente”</w:t>
      </w:r>
    </w:p>
    <w:p w14:paraId="48F87F5C" w14:textId="48AC23B2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Ospedale di Udine. ASUUD</w:t>
      </w:r>
    </w:p>
    <w:p w14:paraId="003ADB52" w14:textId="77777777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P.le</w:t>
      </w:r>
      <w:proofErr w:type="gramEnd"/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 xml:space="preserve"> SM della Misericordia, 15. 33100 Udine</w:t>
      </w:r>
    </w:p>
    <w:p w14:paraId="6F6A9757" w14:textId="3A305019" w:rsidR="00282C8B" w:rsidRPr="00126C9E" w:rsidRDefault="00282C8B" w:rsidP="00282C8B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Dal 1. 11. 1999 al 31. 10. 2002</w:t>
      </w: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Ricercatore Universitario in Chirurgia Generale con funzioni assistenziali di dirigente Sanitario </w:t>
      </w:r>
    </w:p>
    <w:p w14:paraId="4BAF8728" w14:textId="296CFB44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Policlinico Universitario. Università degli studi di Udine</w:t>
      </w:r>
    </w:p>
    <w:p w14:paraId="27E0E745" w14:textId="09C304C8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Via Colugna, 44. 33100 Udine</w:t>
      </w:r>
    </w:p>
    <w:p w14:paraId="27D6D293" w14:textId="6EE5221F" w:rsidR="00282C8B" w:rsidRPr="00126C9E" w:rsidRDefault="00282C8B" w:rsidP="00282C8B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Dal 29. 07. 1993 al 31. 10. 1999</w:t>
      </w: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Ricercatore Universitario </w:t>
      </w:r>
      <w:r w:rsidR="00EE4485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in Chirurgia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Generale con funzioni assistenziali di dirigente di </w:t>
      </w:r>
      <w:proofErr w:type="gramStart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1°</w:t>
      </w:r>
      <w:proofErr w:type="gramEnd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livello</w:t>
      </w:r>
    </w:p>
    <w:p w14:paraId="77590A32" w14:textId="2301F693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Istituto di Patologia Chirurgica. Università degli studi di Sassari</w:t>
      </w:r>
    </w:p>
    <w:p w14:paraId="188C4D78" w14:textId="7676DF8C" w:rsidR="00282C8B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Viale San Pietro 43. 07110 Sassari</w:t>
      </w:r>
    </w:p>
    <w:p w14:paraId="78561EE3" w14:textId="59D0324B" w:rsidR="00282C8B" w:rsidRPr="00126C9E" w:rsidRDefault="00282C8B" w:rsidP="00282C8B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lastRenderedPageBreak/>
        <w:t>Dal 01. 01. 1991 al 28. 07. 1993</w:t>
      </w: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Collaboratore tecnico, VII qualifica, Area Funzionale: tecnico-scientifica e </w:t>
      </w:r>
      <w:proofErr w:type="gramStart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socio-sanitaria</w:t>
      </w:r>
      <w:proofErr w:type="gramEnd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. Equiparazione a dirigente medico nella disciplina di chirurgia generale.</w:t>
      </w:r>
    </w:p>
    <w:p w14:paraId="1AEBF263" w14:textId="1AF43EB2" w:rsidR="00282C8B" w:rsidRPr="00126C9E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Istituto di Clinica Chirurgica, Arcispedale S. Anna. Università degli studi di Ferrara</w:t>
      </w:r>
    </w:p>
    <w:p w14:paraId="68BE869F" w14:textId="7C87317B" w:rsidR="00282C8B" w:rsidRDefault="00282C8B" w:rsidP="00282C8B">
      <w:pPr>
        <w:pStyle w:val="Titolo11"/>
        <w:rPr>
          <w:rFonts w:asciiTheme="minorHAnsi" w:hAnsiTheme="minorHAnsi" w:cstheme="minorHAnsi"/>
          <w:color w:val="3E3937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3E3937"/>
          <w:sz w:val="22"/>
          <w:szCs w:val="22"/>
          <w:lang w:val="it-IT"/>
        </w:rPr>
        <w:t>Corso Giovecca 203. 44100 Ferrara</w:t>
      </w:r>
    </w:p>
    <w:p w14:paraId="120BB82B" w14:textId="77777777" w:rsidR="00DF5C05" w:rsidRPr="00126C9E" w:rsidRDefault="001A3692" w:rsidP="00E2156C">
      <w:pPr>
        <w:pStyle w:val="Corpotesto"/>
        <w:spacing w:before="360"/>
        <w:rPr>
          <w:rFonts w:asciiTheme="minorHAnsi" w:hAnsiTheme="minorHAnsi" w:cstheme="minorHAnsi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z w:val="22"/>
          <w:szCs w:val="22"/>
          <w:lang w:val="it-IT"/>
        </w:rPr>
        <w:t>ISTRUZIONE E FORMAZIONE</w:t>
      </w:r>
    </w:p>
    <w:p w14:paraId="66A51765" w14:textId="461D2CC9" w:rsidR="00DF5C05" w:rsidRPr="00126C9E" w:rsidRDefault="009A3DB9" w:rsidP="009A3DB9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06- 2010 (3 settimane)</w:t>
      </w:r>
      <w:r w:rsidR="000904CE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Visiting Professor</w:t>
      </w:r>
    </w:p>
    <w:p w14:paraId="667F6C5C" w14:textId="52DD99EE" w:rsidR="00DF5C05" w:rsidRPr="00126C9E" w:rsidRDefault="009A3DB9">
      <w:pPr>
        <w:pStyle w:val="Titolo1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Dipartimento di chirurgia. Università di Chicago. USA.</w:t>
      </w:r>
    </w:p>
    <w:p w14:paraId="416CEA20" w14:textId="22196407" w:rsidR="000904CE" w:rsidRDefault="009A3DB9" w:rsidP="000904CE">
      <w:pPr>
        <w:pStyle w:val="Titolo11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9A3DB9">
        <w:rPr>
          <w:rFonts w:asciiTheme="minorHAnsi" w:hAnsiTheme="minorHAnsi" w:cstheme="minorHAnsi"/>
          <w:i/>
          <w:iCs/>
          <w:sz w:val="22"/>
          <w:szCs w:val="22"/>
          <w:lang w:val="it-IT"/>
        </w:rPr>
        <w:t>Acquisizione conoscenze in ambito della chirurgia epatica (trapianti) ed esofagea.</w:t>
      </w:r>
    </w:p>
    <w:p w14:paraId="7EBF9D2C" w14:textId="4A393B66" w:rsidR="009A3DB9" w:rsidRPr="00126C9E" w:rsidRDefault="009A3DB9" w:rsidP="009A3DB9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05- 2001 </w:t>
      </w:r>
      <w:r w:rsidR="000860B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(3 settimane)</w:t>
      </w:r>
      <w:r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Frequentazione</w:t>
      </w:r>
    </w:p>
    <w:p w14:paraId="17FDA4A3" w14:textId="716138C7" w:rsidR="009A3DB9" w:rsidRPr="00126C9E" w:rsidRDefault="009A3DB9" w:rsidP="009A3DB9">
      <w:pPr>
        <w:pStyle w:val="Titolo11"/>
        <w:rPr>
          <w:rFonts w:asciiTheme="minorHAnsi" w:hAnsiTheme="minorHAnsi" w:cstheme="minorHAnsi"/>
          <w:sz w:val="22"/>
          <w:szCs w:val="22"/>
          <w:lang w:val="it-IT"/>
        </w:rPr>
      </w:pPr>
      <w:r w:rsidRPr="00D97C98">
        <w:rPr>
          <w:rFonts w:asciiTheme="minorHAnsi" w:hAnsiTheme="minorHAnsi" w:cstheme="minorHAnsi"/>
          <w:sz w:val="22"/>
          <w:szCs w:val="22"/>
          <w:lang w:val="it-IT"/>
        </w:rPr>
        <w:t>L’institut Mutualiste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Montsouris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>. Parigi. Francia</w:t>
      </w:r>
    </w:p>
    <w:p w14:paraId="431F1B49" w14:textId="450453E3" w:rsidR="009A3DB9" w:rsidRDefault="009A3DB9" w:rsidP="009A3DB9">
      <w:pPr>
        <w:pStyle w:val="Titolo11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Stage di perfezionamento in chirurgia laparoscopica</w:t>
      </w:r>
    </w:p>
    <w:p w14:paraId="3E355937" w14:textId="127317C6" w:rsidR="009A3DB9" w:rsidRPr="00D97C98" w:rsidRDefault="009A3DB9" w:rsidP="009A3DB9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  <w:r w:rsidRPr="009A3DB9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1</w:t>
      </w: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992 (8 </w:t>
      </w:r>
      <w:proofErr w:type="spellStart"/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mesi</w:t>
      </w:r>
      <w:proofErr w:type="spellEnd"/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)</w:t>
      </w:r>
      <w:r w:rsidRPr="009A3DB9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ab/>
      </w:r>
      <w:r w:rsidRPr="00D97C9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Research Fellow in GI surgery</w:t>
      </w:r>
    </w:p>
    <w:p w14:paraId="45207B20" w14:textId="42004A50" w:rsidR="00D97C98" w:rsidRDefault="009A3DB9" w:rsidP="00D97C98">
      <w:pPr>
        <w:tabs>
          <w:tab w:val="left" w:pos="2785"/>
        </w:tabs>
        <w:spacing w:before="120"/>
        <w:rPr>
          <w:rFonts w:asciiTheme="minorHAnsi" w:hAnsiTheme="minorHAnsi" w:cstheme="minorHAnsi"/>
          <w:lang w:val="it-IT"/>
        </w:rPr>
      </w:pPr>
      <w:r w:rsidRPr="00D97C9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ab/>
      </w:r>
      <w:r w:rsidRPr="00D97C98">
        <w:rPr>
          <w:rFonts w:asciiTheme="minorHAnsi" w:hAnsiTheme="minorHAnsi" w:cstheme="minorHAnsi"/>
          <w:lang w:val="it-IT"/>
        </w:rPr>
        <w:t xml:space="preserve">Università di </w:t>
      </w:r>
      <w:r w:rsidR="00D97C98">
        <w:rPr>
          <w:rFonts w:asciiTheme="minorHAnsi" w:hAnsiTheme="minorHAnsi" w:cstheme="minorHAnsi"/>
          <w:lang w:val="it-IT"/>
        </w:rPr>
        <w:t>S</w:t>
      </w:r>
      <w:r w:rsidRPr="00D97C98">
        <w:rPr>
          <w:rFonts w:asciiTheme="minorHAnsi" w:hAnsiTheme="minorHAnsi" w:cstheme="minorHAnsi"/>
          <w:lang w:val="it-IT"/>
        </w:rPr>
        <w:t>an Francisco. Dipartimento</w:t>
      </w:r>
      <w:r w:rsidRPr="009A3DB9">
        <w:rPr>
          <w:rFonts w:asciiTheme="minorHAnsi" w:hAnsiTheme="minorHAnsi" w:cstheme="minorHAnsi"/>
          <w:lang w:val="it-IT"/>
        </w:rPr>
        <w:t xml:space="preserve"> di Chirurgia. San Francisco, CA. USA</w:t>
      </w:r>
    </w:p>
    <w:p w14:paraId="521301B5" w14:textId="698241BA" w:rsidR="009A3DB9" w:rsidRPr="009A3DB9" w:rsidRDefault="009A3DB9" w:rsidP="009A3DB9">
      <w:pPr>
        <w:pStyle w:val="Titolo11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Acquisizione competenze in ambito degli studi di fisiopatologia chirurgica, laparoscopia e chirurgia gastrointestinale</w:t>
      </w:r>
    </w:p>
    <w:p w14:paraId="0A5EAC43" w14:textId="12FE4F9A" w:rsidR="000904CE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26. 10. 1994</w:t>
      </w:r>
      <w:r w:rsidR="000904CE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Specializzazione in Chirurgia Generale</w:t>
      </w:r>
    </w:p>
    <w:p w14:paraId="322C5D50" w14:textId="755CB133" w:rsidR="000904CE" w:rsidRPr="00126C9E" w:rsidRDefault="00282C8B" w:rsidP="000904CE">
      <w:pPr>
        <w:pStyle w:val="Titolo1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Università degli Studi </w:t>
      </w:r>
      <w:r w:rsidR="00D97C98">
        <w:rPr>
          <w:rFonts w:asciiTheme="minorHAnsi" w:hAnsiTheme="minorHAnsi" w:cstheme="minorHAnsi"/>
          <w:sz w:val="22"/>
          <w:szCs w:val="22"/>
          <w:lang w:val="it-IT"/>
        </w:rPr>
        <w:t>di Ferrara</w:t>
      </w:r>
    </w:p>
    <w:p w14:paraId="6B0485F9" w14:textId="6B641D8C" w:rsidR="000904CE" w:rsidRPr="00126C9E" w:rsidRDefault="00282C8B" w:rsidP="00282C8B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08. 07. 1989</w:t>
      </w:r>
      <w:r w:rsidR="000904CE" w:rsidRPr="00126C9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Laurea in Medicina e Chirurgia</w:t>
      </w:r>
      <w:r w:rsidR="000D1210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con 110/110 e lode</w:t>
      </w:r>
    </w:p>
    <w:p w14:paraId="27949F57" w14:textId="5003E322" w:rsidR="000904CE" w:rsidRDefault="00282C8B" w:rsidP="000904CE">
      <w:pPr>
        <w:pStyle w:val="Titolo1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Università degli Studi di Ferrara</w:t>
      </w:r>
    </w:p>
    <w:p w14:paraId="402D7674" w14:textId="2B261795" w:rsidR="00893837" w:rsidRDefault="00893837" w:rsidP="000904CE">
      <w:pPr>
        <w:pStyle w:val="Titolo11"/>
        <w:rPr>
          <w:rFonts w:asciiTheme="minorHAnsi" w:hAnsiTheme="minorHAnsi" w:cstheme="minorHAnsi"/>
          <w:sz w:val="22"/>
          <w:szCs w:val="22"/>
          <w:lang w:val="it-IT"/>
        </w:rPr>
      </w:pPr>
    </w:p>
    <w:p w14:paraId="6F6387FE" w14:textId="629B19CC" w:rsidR="00893837" w:rsidRPr="00893837" w:rsidRDefault="00893837" w:rsidP="000904CE">
      <w:pPr>
        <w:pStyle w:val="Titolo11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893837">
        <w:rPr>
          <w:rFonts w:asciiTheme="minorHAnsi" w:hAnsiTheme="minorHAnsi" w:cstheme="minorHAnsi"/>
          <w:i/>
          <w:iCs/>
          <w:sz w:val="22"/>
          <w:szCs w:val="22"/>
          <w:lang w:val="it-IT"/>
        </w:rPr>
        <w:t>Ha partecipato ad oltre 150 congressi, corsi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, attività formative</w:t>
      </w:r>
      <w:r w:rsidRPr="0089383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 nazionali ed internazionali in qualità di uditore o relatore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.</w:t>
      </w:r>
    </w:p>
    <w:p w14:paraId="34716CF5" w14:textId="77777777" w:rsidR="00F72C5F" w:rsidRPr="00126C9E" w:rsidRDefault="00F72C5F" w:rsidP="00E2156C">
      <w:pPr>
        <w:pStyle w:val="Corpotesto"/>
        <w:spacing w:before="360"/>
        <w:rPr>
          <w:rFonts w:asciiTheme="minorHAnsi" w:hAnsiTheme="minorHAnsi" w:cstheme="minorHAnsi"/>
          <w:color w:val="0D4093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z w:val="22"/>
          <w:szCs w:val="22"/>
          <w:lang w:val="it-IT"/>
        </w:rPr>
        <w:t>COMPETENZE PERSONALI</w:t>
      </w:r>
    </w:p>
    <w:p w14:paraId="7E6DB59D" w14:textId="72B1FA16" w:rsidR="00F72C5F" w:rsidRPr="00126C9E" w:rsidRDefault="00F72C5F" w:rsidP="00767991">
      <w:pPr>
        <w:pStyle w:val="Corpotesto"/>
        <w:tabs>
          <w:tab w:val="left" w:pos="2785"/>
        </w:tabs>
        <w:spacing w:before="120" w:after="360"/>
        <w:ind w:right="-30" w:firstLine="426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Lingua madre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</w:r>
      <w:r w:rsidR="00EE4485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italiano</w:t>
      </w:r>
    </w:p>
    <w:p w14:paraId="459EA6A7" w14:textId="5CD9BA77" w:rsidR="00841DC5" w:rsidRPr="00126C9E" w:rsidRDefault="00841DC5" w:rsidP="002F4355">
      <w:pPr>
        <w:pStyle w:val="Corpotesto"/>
        <w:tabs>
          <w:tab w:val="left" w:pos="2785"/>
        </w:tabs>
        <w:spacing w:before="120" w:after="360"/>
        <w:ind w:right="-30" w:firstLine="426"/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Lingua straniere</w:t>
      </w:r>
      <w:r w:rsidRPr="00126C9E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</w:r>
      <w:r w:rsidR="00EE4485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inglese</w:t>
      </w:r>
      <w:r w:rsidR="00126C9E" w:rsidRPr="00126C9E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</w:t>
      </w:r>
      <w:r w:rsidRPr="00126C9E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</w:t>
      </w:r>
    </w:p>
    <w:tbl>
      <w:tblPr>
        <w:tblStyle w:val="TableNormal"/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843"/>
        <w:gridCol w:w="1710"/>
        <w:gridCol w:w="1500"/>
        <w:gridCol w:w="1500"/>
        <w:gridCol w:w="1499"/>
      </w:tblGrid>
      <w:tr w:rsidR="00D039A0" w:rsidRPr="001B517E" w14:paraId="1F45B575" w14:textId="77777777" w:rsidTr="00DB52C8">
        <w:trPr>
          <w:trHeight w:val="310"/>
        </w:trPr>
        <w:tc>
          <w:tcPr>
            <w:tcW w:w="2040" w:type="dxa"/>
          </w:tcPr>
          <w:p w14:paraId="726C33F9" w14:textId="77777777" w:rsidR="00D039A0" w:rsidRPr="001B517E" w:rsidRDefault="0063289C" w:rsidP="00DB52C8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</w:pP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Lingue straniere</w:t>
            </w:r>
          </w:p>
        </w:tc>
        <w:tc>
          <w:tcPr>
            <w:tcW w:w="1843" w:type="dxa"/>
          </w:tcPr>
          <w:p w14:paraId="3C12D975" w14:textId="77777777" w:rsidR="00D039A0" w:rsidRPr="001B517E" w:rsidRDefault="0063289C" w:rsidP="00DB52C8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</w:pP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Comprensione</w:t>
            </w:r>
            <w:r w:rsidR="006B7C5E"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 xml:space="preserve"> </w:t>
            </w:r>
            <w:r w:rsidR="00D039A0"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Ascolto</w:t>
            </w:r>
          </w:p>
        </w:tc>
        <w:tc>
          <w:tcPr>
            <w:tcW w:w="1710" w:type="dxa"/>
          </w:tcPr>
          <w:p w14:paraId="3A2D3D0A" w14:textId="77777777" w:rsidR="00D039A0" w:rsidRPr="001B517E" w:rsidRDefault="0063289C" w:rsidP="00DB52C8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</w:pP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 xml:space="preserve">Comprensione </w:t>
            </w:r>
            <w:r w:rsidR="00D039A0"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Lettura</w:t>
            </w:r>
          </w:p>
        </w:tc>
        <w:tc>
          <w:tcPr>
            <w:tcW w:w="1500" w:type="dxa"/>
          </w:tcPr>
          <w:p w14:paraId="748B72CF" w14:textId="77777777" w:rsidR="00D039A0" w:rsidRPr="001B517E" w:rsidRDefault="0063289C" w:rsidP="00DB52C8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</w:pP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 xml:space="preserve">Parlato </w:t>
            </w:r>
            <w:r w:rsidR="00D039A0"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Interazione</w:t>
            </w:r>
          </w:p>
        </w:tc>
        <w:tc>
          <w:tcPr>
            <w:tcW w:w="1500" w:type="dxa"/>
          </w:tcPr>
          <w:p w14:paraId="24C068A9" w14:textId="77777777" w:rsidR="00D039A0" w:rsidRPr="001B517E" w:rsidRDefault="0063289C" w:rsidP="00DB52C8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</w:pP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 xml:space="preserve">Parlato </w:t>
            </w:r>
            <w:r w:rsidR="00D039A0"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Produzione orale</w:t>
            </w:r>
          </w:p>
        </w:tc>
        <w:tc>
          <w:tcPr>
            <w:tcW w:w="1499" w:type="dxa"/>
          </w:tcPr>
          <w:p w14:paraId="047BDFCF" w14:textId="77777777" w:rsidR="00D039A0" w:rsidRPr="001B517E" w:rsidRDefault="0063289C" w:rsidP="00DB52C8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</w:pP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 xml:space="preserve">Produzione </w:t>
            </w:r>
            <w:r w:rsidR="007B7068"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S</w:t>
            </w:r>
            <w:r w:rsidRPr="001B517E">
              <w:rPr>
                <w:rFonts w:asciiTheme="minorHAnsi" w:eastAsiaTheme="minorHAnsi" w:hAnsiTheme="minorHAnsi" w:cstheme="minorHAnsi"/>
                <w:b/>
                <w:lang w:val="it-IT" w:eastAsia="en-US" w:bidi="ar-SA"/>
              </w:rPr>
              <w:t>critta</w:t>
            </w:r>
          </w:p>
        </w:tc>
      </w:tr>
      <w:tr w:rsidR="00D73E19" w:rsidRPr="00126C9E" w14:paraId="24FDE4FB" w14:textId="77777777" w:rsidTr="00DB52C8">
        <w:trPr>
          <w:trHeight w:val="282"/>
        </w:trPr>
        <w:tc>
          <w:tcPr>
            <w:tcW w:w="2040" w:type="dxa"/>
          </w:tcPr>
          <w:p w14:paraId="504F1841" w14:textId="2CC70F65" w:rsidR="00D73E19" w:rsidRPr="00126C9E" w:rsidRDefault="00282C8B" w:rsidP="00077D46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jc w:val="both"/>
              <w:rPr>
                <w:rFonts w:asciiTheme="minorHAnsi" w:eastAsiaTheme="minorHAnsi" w:hAnsiTheme="minorHAnsi" w:cstheme="minorHAnsi"/>
                <w:lang w:val="it-IT" w:eastAsia="en-US" w:bidi="ar-SA"/>
              </w:rPr>
            </w:pPr>
            <w:r>
              <w:rPr>
                <w:rFonts w:asciiTheme="minorHAnsi" w:eastAsiaTheme="minorHAnsi" w:hAnsiTheme="minorHAnsi" w:cstheme="minorHAnsi"/>
                <w:lang w:val="it-IT" w:eastAsia="en-US" w:bidi="ar-SA"/>
              </w:rPr>
              <w:t>Inglese</w:t>
            </w:r>
          </w:p>
        </w:tc>
        <w:tc>
          <w:tcPr>
            <w:tcW w:w="1843" w:type="dxa"/>
          </w:tcPr>
          <w:p w14:paraId="05624BC9" w14:textId="684E7CE5" w:rsidR="00D73E19" w:rsidRPr="00126C9E" w:rsidRDefault="00282C8B" w:rsidP="00077D46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jc w:val="both"/>
              <w:rPr>
                <w:rFonts w:asciiTheme="minorHAnsi" w:eastAsiaTheme="minorHAnsi" w:hAnsiTheme="minorHAnsi" w:cstheme="minorHAnsi"/>
                <w:lang w:val="it-IT" w:eastAsia="en-US" w:bidi="ar-SA"/>
              </w:rPr>
            </w:pPr>
            <w:r>
              <w:rPr>
                <w:rFonts w:asciiTheme="minorHAnsi" w:eastAsiaTheme="minorHAnsi" w:hAnsiTheme="minorHAnsi" w:cstheme="minorHAnsi"/>
                <w:lang w:val="it-IT" w:eastAsia="en-US" w:bidi="ar-SA"/>
              </w:rPr>
              <w:t>B2</w:t>
            </w:r>
          </w:p>
        </w:tc>
        <w:tc>
          <w:tcPr>
            <w:tcW w:w="1710" w:type="dxa"/>
          </w:tcPr>
          <w:p w14:paraId="27020D27" w14:textId="583AD2E1" w:rsidR="00D73E19" w:rsidRPr="00126C9E" w:rsidRDefault="00282C8B" w:rsidP="00077D46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jc w:val="both"/>
              <w:rPr>
                <w:rFonts w:asciiTheme="minorHAnsi" w:eastAsiaTheme="minorHAnsi" w:hAnsiTheme="minorHAnsi" w:cstheme="minorHAnsi"/>
                <w:lang w:val="it-IT" w:eastAsia="en-US" w:bidi="ar-SA"/>
              </w:rPr>
            </w:pPr>
            <w:r>
              <w:rPr>
                <w:rFonts w:asciiTheme="minorHAnsi" w:eastAsiaTheme="minorHAnsi" w:hAnsiTheme="minorHAnsi" w:cstheme="minorHAnsi"/>
                <w:lang w:val="it-IT" w:eastAsia="en-US" w:bidi="ar-SA"/>
              </w:rPr>
              <w:t>B2</w:t>
            </w:r>
          </w:p>
        </w:tc>
        <w:tc>
          <w:tcPr>
            <w:tcW w:w="1500" w:type="dxa"/>
          </w:tcPr>
          <w:p w14:paraId="14BF4E50" w14:textId="44FAB7E1" w:rsidR="00D73E19" w:rsidRPr="00126C9E" w:rsidRDefault="00282C8B" w:rsidP="00077D46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jc w:val="both"/>
              <w:rPr>
                <w:rFonts w:asciiTheme="minorHAnsi" w:eastAsiaTheme="minorHAnsi" w:hAnsiTheme="minorHAnsi" w:cstheme="minorHAnsi"/>
                <w:lang w:val="it-IT" w:eastAsia="en-US" w:bidi="ar-SA"/>
              </w:rPr>
            </w:pPr>
            <w:r>
              <w:rPr>
                <w:rFonts w:asciiTheme="minorHAnsi" w:eastAsiaTheme="minorHAnsi" w:hAnsiTheme="minorHAnsi" w:cstheme="minorHAnsi"/>
                <w:lang w:val="it-IT" w:eastAsia="en-US" w:bidi="ar-SA"/>
              </w:rPr>
              <w:t>B2</w:t>
            </w:r>
          </w:p>
        </w:tc>
        <w:tc>
          <w:tcPr>
            <w:tcW w:w="1500" w:type="dxa"/>
          </w:tcPr>
          <w:p w14:paraId="0A2C0EEF" w14:textId="2E8E46B1" w:rsidR="00D73E19" w:rsidRPr="00126C9E" w:rsidRDefault="00282C8B" w:rsidP="00077D46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jc w:val="both"/>
              <w:rPr>
                <w:rFonts w:asciiTheme="minorHAnsi" w:eastAsiaTheme="minorHAnsi" w:hAnsiTheme="minorHAnsi" w:cstheme="minorHAnsi"/>
                <w:lang w:val="it-IT" w:eastAsia="en-US" w:bidi="ar-SA"/>
              </w:rPr>
            </w:pPr>
            <w:r>
              <w:rPr>
                <w:rFonts w:asciiTheme="minorHAnsi" w:eastAsiaTheme="minorHAnsi" w:hAnsiTheme="minorHAnsi" w:cstheme="minorHAnsi"/>
                <w:lang w:val="it-IT" w:eastAsia="en-US" w:bidi="ar-SA"/>
              </w:rPr>
              <w:t>B2</w:t>
            </w:r>
          </w:p>
        </w:tc>
        <w:tc>
          <w:tcPr>
            <w:tcW w:w="1499" w:type="dxa"/>
          </w:tcPr>
          <w:p w14:paraId="57459F52" w14:textId="1E2ED8DA" w:rsidR="00D73E19" w:rsidRPr="00126C9E" w:rsidRDefault="00282C8B" w:rsidP="00077D46">
            <w:pPr>
              <w:widowControl/>
              <w:tabs>
                <w:tab w:val="left" w:pos="0"/>
              </w:tabs>
              <w:autoSpaceDE/>
              <w:autoSpaceDN/>
              <w:spacing w:line="312" w:lineRule="auto"/>
              <w:jc w:val="both"/>
              <w:rPr>
                <w:rFonts w:asciiTheme="minorHAnsi" w:eastAsiaTheme="minorHAnsi" w:hAnsiTheme="minorHAnsi" w:cstheme="minorHAnsi"/>
                <w:lang w:val="it-IT" w:eastAsia="en-US" w:bidi="ar-SA"/>
              </w:rPr>
            </w:pPr>
            <w:r>
              <w:rPr>
                <w:rFonts w:asciiTheme="minorHAnsi" w:eastAsiaTheme="minorHAnsi" w:hAnsiTheme="minorHAnsi" w:cstheme="minorHAnsi"/>
                <w:lang w:val="it-IT" w:eastAsia="en-US" w:bidi="ar-SA"/>
              </w:rPr>
              <w:t>B2</w:t>
            </w:r>
          </w:p>
        </w:tc>
      </w:tr>
    </w:tbl>
    <w:p w14:paraId="7E811AE5" w14:textId="77777777" w:rsidR="002F4355" w:rsidRDefault="002F4355" w:rsidP="00AF6058">
      <w:pPr>
        <w:pStyle w:val="Corpotesto"/>
        <w:tabs>
          <w:tab w:val="left" w:pos="2785"/>
        </w:tabs>
        <w:spacing w:before="120" w:after="360"/>
        <w:ind w:right="-30"/>
        <w:jc w:val="both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</w:p>
    <w:p w14:paraId="3984C1B1" w14:textId="58ED1B48" w:rsidR="002F4355" w:rsidRDefault="002F4355" w:rsidP="002F4355">
      <w:pPr>
        <w:pStyle w:val="Corpotesto"/>
        <w:tabs>
          <w:tab w:val="left" w:pos="0"/>
        </w:tabs>
        <w:spacing w:before="120" w:after="360"/>
        <w:ind w:left="2880" w:right="-30" w:hanging="2880"/>
        <w:jc w:val="both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COMPETENZE ORGANIZZATIVE E GESTIONALI:</w:t>
      </w:r>
    </w:p>
    <w:p w14:paraId="30471F1A" w14:textId="2A777088" w:rsidR="00AF6058" w:rsidRDefault="002F4355" w:rsidP="002F4355">
      <w:pPr>
        <w:pStyle w:val="Corpotesto"/>
        <w:tabs>
          <w:tab w:val="left" w:pos="0"/>
        </w:tabs>
        <w:spacing w:before="120" w:after="360"/>
        <w:ind w:left="2835" w:right="-30" w:hanging="2880"/>
        <w:jc w:val="both"/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N</w:t>
      </w:r>
      <w:r w:rsidR="00D83F57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egli ultimi </w:t>
      </w:r>
      <w:r w:rsidR="00D0098C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dieci</w:t>
      </w:r>
      <w:r w:rsidR="00D83F57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anni h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a</w:t>
      </w:r>
      <w:r w:rsidR="00D83F57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acquisito e rafforzato questo tipo di 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competenze</w:t>
      </w:r>
      <w:r w:rsidR="00D83F57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in particolare nell’organizzazione e gestione del percorso formativo specialistico in chirurgia generale 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(in qualità 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di 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direttore) </w:t>
      </w:r>
      <w:r w:rsidR="00D83F57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ridefinendo e potenziando la rete formativa della scuola ma anche nella progettazione, prima 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e gestione successivamente del Centro di Simulazione e Alta Formazione (in qualità di Direttore Scientifico). Il ruolo di leadership è vissuto in maniera propositiva, cercando la collaborazione dei colleghi e dei discenti finalizzato ad una crescita di gruppo che possa portare una gratificazione a tutti coloro che partecipano a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d ogni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singolo 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lastRenderedPageBreak/>
        <w:t>progetto.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La visione multidisciplinare è sempre presente nella fase progettuale in particolare nelle attività proposte al CSAF (medici, infermieri, tecnici, ingegneri, informatici, etc.)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.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L’acquisizione di queste competenze in ambito “educational” 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è stata considerata utile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in alcuni processi di accreditamento come quello del presidio ospedaliero di Udine da parte di Joint Commission International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,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dell’ANVUR per il corso di laur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e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a per infermiere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e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alla partecipazione all’osservatorio regionale per la formazione specialistica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. A livello organizzativo h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a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rafforzato negli anni una</w:t>
      </w:r>
      <w:r w:rsidR="00D0098C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</w:t>
      </w:r>
      <w:r w:rsidR="000F2666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propensione all’ambito di “terza missione universi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taria” rivolta in particolare al trasferimento di conoscenze verso gli studenti delle scuole superiori, 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verso 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professionisti 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dell’area </w:t>
      </w:r>
      <w:r w:rsidR="00C56229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sociosanitaria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(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come i farmacisti presenti nella provincia di UD</w:t>
      </w:r>
      <w:r w:rsidR="00D97C9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)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, o organizzando eventi correlati al tema della salute. Tra l’altro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</w:t>
      </w:r>
      <w:r w:rsidR="00144AE3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è co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-ideatore della piattaforma </w:t>
      </w:r>
      <w:r w:rsidR="000B7E00" w:rsidRPr="000B7E00">
        <w:rPr>
          <w:rFonts w:asciiTheme="minorHAnsi" w:hAnsiTheme="minorHAnsi" w:cstheme="minorHAnsi"/>
          <w:i/>
          <w:iCs/>
          <w:spacing w:val="-6"/>
          <w:position w:val="1"/>
          <w:sz w:val="22"/>
          <w:szCs w:val="22"/>
          <w:lang w:val="it-IT"/>
        </w:rPr>
        <w:t>MEMO. Appunti per cambiamento</w:t>
      </w:r>
      <w:r w:rsid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 xml:space="preserve"> (</w:t>
      </w:r>
      <w:r w:rsidR="000B7E00" w:rsidRPr="000B7E00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https://memo.uniud.it</w:t>
      </w:r>
      <w:r w:rsidR="00AF6058"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  <w:t>).</w:t>
      </w:r>
    </w:p>
    <w:p w14:paraId="5CEF4249" w14:textId="09CBFC06" w:rsidR="009A3DB9" w:rsidRPr="002F4355" w:rsidRDefault="009A3DB9" w:rsidP="002F4355">
      <w:pPr>
        <w:pStyle w:val="Corpotesto"/>
        <w:tabs>
          <w:tab w:val="left" w:pos="2785"/>
        </w:tabs>
        <w:spacing w:before="120" w:after="360"/>
        <w:ind w:right="-30"/>
        <w:jc w:val="both"/>
        <w:rPr>
          <w:rFonts w:asciiTheme="minorHAnsi" w:hAnsiTheme="minorHAnsi" w:cstheme="minorHAnsi"/>
          <w:spacing w:val="-6"/>
          <w:position w:val="1"/>
          <w:sz w:val="22"/>
          <w:szCs w:val="22"/>
          <w:lang w:val="it-IT"/>
        </w:rPr>
      </w:pPr>
      <w:r w:rsidRPr="00126C9E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ALTRE COMPETENZE</w:t>
      </w: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 xml:space="preserve"> </w:t>
      </w:r>
    </w:p>
    <w:p w14:paraId="35C5BFAB" w14:textId="10A8A12F" w:rsidR="000904CE" w:rsidRDefault="009A3DB9" w:rsidP="00E2156C">
      <w:pPr>
        <w:pStyle w:val="Corpotesto"/>
        <w:tabs>
          <w:tab w:val="left" w:pos="2785"/>
        </w:tabs>
        <w:spacing w:before="120" w:after="360"/>
        <w:ind w:right="-30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 xml:space="preserve">Attività di docenza presso l’Università degli </w:t>
      </w:r>
      <w:r w:rsidR="00D94602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S</w:t>
      </w: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tudi di Udine</w:t>
      </w:r>
    </w:p>
    <w:p w14:paraId="303C357B" w14:textId="254BA59D" w:rsidR="000860B8" w:rsidRDefault="000860B8" w:rsidP="00D97C98">
      <w:pPr>
        <w:pStyle w:val="Corpotesto"/>
        <w:tabs>
          <w:tab w:val="left" w:pos="2785"/>
        </w:tabs>
        <w:spacing w:before="120" w:after="360"/>
        <w:ind w:left="2780" w:right="-30" w:hanging="2780"/>
        <w:jc w:val="both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 xml:space="preserve">Dal </w:t>
      </w:r>
      <w:proofErr w:type="spellStart"/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a.a</w:t>
      </w:r>
      <w:proofErr w:type="spellEnd"/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. 1991/92 al 2009/10</w:t>
      </w: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  <w:t xml:space="preserve">Ha svolto attività di docenza in maniera continuativa presso le Università di Ferrara, Sassari e Udine </w:t>
      </w:r>
      <w:r w:rsidR="00D97C98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nei</w:t>
      </w: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 xml:space="preserve"> corsi di laurea in Medicina e Chirurgia, </w:t>
      </w:r>
      <w:r w:rsidR="00D97C98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ne</w:t>
      </w: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i corsi di area sanitaria e di specializzazione medica.</w:t>
      </w:r>
    </w:p>
    <w:p w14:paraId="235408F2" w14:textId="7339A31D" w:rsidR="00D94602" w:rsidRPr="000860B8" w:rsidRDefault="00E2156C" w:rsidP="000860B8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 xml:space="preserve">Dall’ </w:t>
      </w:r>
      <w:proofErr w:type="spellStart"/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>a.a</w:t>
      </w:r>
      <w:proofErr w:type="spellEnd"/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>.</w:t>
      </w:r>
      <w:r w:rsidR="00893837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 xml:space="preserve"> </w:t>
      </w:r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>2010/11 ad oggi</w:t>
      </w:r>
      <w:r w:rsidR="000860B8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 w:rsidR="00D94602" w:rsidRPr="000860B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</w:t>
      </w:r>
      <w:r w:rsidR="00D94602"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nsegnamento di Chirurgia Generale </w:t>
      </w:r>
    </w:p>
    <w:p w14:paraId="5A5DDDC2" w14:textId="33B7C949" w:rsidR="00D94602" w:rsidRPr="000860B8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proofErr w:type="gramStart"/>
      <w:r w:rsidRPr="000860B8">
        <w:rPr>
          <w:rFonts w:asciiTheme="minorHAnsi" w:hAnsiTheme="minorHAnsi" w:cstheme="minorHAnsi"/>
          <w:spacing w:val="-6"/>
          <w:position w:val="1"/>
          <w:lang w:val="it-IT"/>
        </w:rPr>
        <w:t>6°</w:t>
      </w:r>
      <w:proofErr w:type="gramEnd"/>
      <w:r w:rsidRPr="000860B8">
        <w:rPr>
          <w:rFonts w:asciiTheme="minorHAnsi" w:hAnsiTheme="minorHAnsi" w:cstheme="minorHAnsi"/>
          <w:spacing w:val="-6"/>
          <w:position w:val="1"/>
          <w:lang w:val="it-IT"/>
        </w:rPr>
        <w:t xml:space="preserve"> anno CLM di Medicina e Chirurgia</w:t>
      </w:r>
    </w:p>
    <w:p w14:paraId="2CB1D14F" w14:textId="4822DB02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spacing w:val="-6"/>
          <w:position w:val="1"/>
          <w:lang w:val="it-IT"/>
        </w:rPr>
      </w:pPr>
      <w:r>
        <w:rPr>
          <w:rFonts w:asciiTheme="minorHAnsi" w:hAnsiTheme="minorHAnsi" w:cstheme="minorHAnsi"/>
          <w:spacing w:val="-6"/>
          <w:position w:val="1"/>
          <w:lang w:val="it-IT"/>
        </w:rPr>
        <w:tab/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Insegnamento di Fisiopatologia Chirurgica</w:t>
      </w:r>
    </w:p>
    <w:p w14:paraId="5FF618FC" w14:textId="1D2AC198" w:rsidR="00D94602" w:rsidRP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spacing w:val="-6"/>
          <w:position w:val="1"/>
          <w:lang w:val="it-IT"/>
        </w:rPr>
      </w:pPr>
      <w:r>
        <w:rPr>
          <w:rFonts w:asciiTheme="minorHAnsi" w:hAnsiTheme="minorHAnsi" w:cstheme="minorHAnsi"/>
          <w:spacing w:val="-6"/>
          <w:position w:val="1"/>
          <w:lang w:val="it-IT"/>
        </w:rPr>
        <w:tab/>
      </w:r>
      <w:proofErr w:type="gramStart"/>
      <w:r w:rsidRPr="00D94602">
        <w:rPr>
          <w:rFonts w:asciiTheme="minorHAnsi" w:hAnsiTheme="minorHAnsi" w:cstheme="minorHAnsi"/>
          <w:spacing w:val="-6"/>
          <w:position w:val="1"/>
          <w:lang w:val="it-IT"/>
        </w:rPr>
        <w:t>3°</w:t>
      </w:r>
      <w:proofErr w:type="gramEnd"/>
      <w:r w:rsidRPr="00D94602">
        <w:rPr>
          <w:rFonts w:asciiTheme="minorHAnsi" w:hAnsiTheme="minorHAnsi" w:cstheme="minorHAnsi"/>
          <w:spacing w:val="-6"/>
          <w:position w:val="1"/>
          <w:lang w:val="it-IT"/>
        </w:rPr>
        <w:t xml:space="preserve"> anno CLM di Medicina e Chirurgia</w:t>
      </w:r>
    </w:p>
    <w:p w14:paraId="0C5198E6" w14:textId="7F3D33E4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  <w:t>Insegnamento di Chirurgia Generale</w:t>
      </w:r>
    </w:p>
    <w:p w14:paraId="69FCAFB5" w14:textId="718CC91E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spacing w:val="-6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proofErr w:type="gramStart"/>
      <w:r w:rsidRPr="00D94602">
        <w:rPr>
          <w:rFonts w:asciiTheme="minorHAnsi" w:hAnsiTheme="minorHAnsi" w:cstheme="minorHAnsi"/>
          <w:spacing w:val="-6"/>
          <w:position w:val="1"/>
          <w:lang w:val="it-IT"/>
        </w:rPr>
        <w:t>2°</w:t>
      </w:r>
      <w:proofErr w:type="gramEnd"/>
      <w:r w:rsidRPr="00D94602">
        <w:rPr>
          <w:rFonts w:asciiTheme="minorHAnsi" w:hAnsiTheme="minorHAnsi" w:cstheme="minorHAnsi"/>
          <w:spacing w:val="-6"/>
          <w:position w:val="1"/>
          <w:lang w:val="it-IT"/>
        </w:rPr>
        <w:t xml:space="preserve"> anno CL di Infermieristica</w:t>
      </w:r>
    </w:p>
    <w:p w14:paraId="410C8274" w14:textId="218C9D4F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spacing w:val="-6"/>
          <w:position w:val="1"/>
          <w:lang w:val="it-IT"/>
        </w:rPr>
      </w:pPr>
      <w:r>
        <w:rPr>
          <w:rFonts w:asciiTheme="minorHAnsi" w:hAnsiTheme="minorHAnsi" w:cstheme="minorHAnsi"/>
          <w:spacing w:val="-6"/>
          <w:position w:val="1"/>
          <w:lang w:val="it-IT"/>
        </w:rPr>
        <w:tab/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Insegnamento di Chirurgia d’urgenza</w:t>
      </w:r>
    </w:p>
    <w:p w14:paraId="2A7BB0C6" w14:textId="2F0C69C9" w:rsidR="00D94602" w:rsidRP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spacing w:val="-6"/>
          <w:position w:val="1"/>
          <w:lang w:val="it-IT"/>
        </w:rPr>
        <w:tab/>
      </w:r>
      <w:proofErr w:type="gramStart"/>
      <w:r w:rsidRPr="00D94602">
        <w:rPr>
          <w:rFonts w:asciiTheme="minorHAnsi" w:hAnsiTheme="minorHAnsi" w:cstheme="minorHAnsi"/>
          <w:spacing w:val="-6"/>
          <w:position w:val="1"/>
          <w:lang w:val="it-IT"/>
        </w:rPr>
        <w:t>3°</w:t>
      </w:r>
      <w:proofErr w:type="gramEnd"/>
      <w:r w:rsidRPr="00D94602">
        <w:rPr>
          <w:rFonts w:asciiTheme="minorHAnsi" w:hAnsiTheme="minorHAnsi" w:cstheme="minorHAnsi"/>
          <w:spacing w:val="-6"/>
          <w:position w:val="1"/>
          <w:lang w:val="it-IT"/>
        </w:rPr>
        <w:t xml:space="preserve"> anno CL di Infermieristica</w:t>
      </w:r>
    </w:p>
    <w:p w14:paraId="465EB8CA" w14:textId="6A7F169E" w:rsidR="00D94602" w:rsidRPr="00D94602" w:rsidRDefault="009A3DB9" w:rsidP="00D94602">
      <w:pPr>
        <w:tabs>
          <w:tab w:val="left" w:pos="2785"/>
        </w:tabs>
        <w:spacing w:before="120"/>
        <w:rPr>
          <w:rFonts w:asciiTheme="minorHAnsi" w:hAnsiTheme="minorHAnsi" w:cstheme="minorHAnsi"/>
          <w:spacing w:val="-6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 w:rsidR="00D94602"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Insegnamento di Chirurgia Generale</w:t>
      </w:r>
    </w:p>
    <w:p w14:paraId="081B21F8" w14:textId="4C816C1A" w:rsidR="00D94602" w:rsidRP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spacing w:val="-6"/>
          <w:position w:val="1"/>
          <w:lang w:val="it-IT"/>
        </w:rPr>
      </w:pPr>
      <w:r w:rsidRPr="00D94602">
        <w:rPr>
          <w:rFonts w:asciiTheme="minorHAnsi" w:hAnsiTheme="minorHAnsi" w:cstheme="minorHAnsi"/>
          <w:spacing w:val="-6"/>
          <w:position w:val="1"/>
          <w:lang w:val="it-IT"/>
        </w:rPr>
        <w:tab/>
        <w:t>Presso scuol</w:t>
      </w:r>
      <w:r w:rsidR="00183A72">
        <w:rPr>
          <w:rFonts w:asciiTheme="minorHAnsi" w:hAnsiTheme="minorHAnsi" w:cstheme="minorHAnsi"/>
          <w:spacing w:val="-6"/>
          <w:position w:val="1"/>
          <w:lang w:val="it-IT"/>
        </w:rPr>
        <w:t>e</w:t>
      </w:r>
      <w:r w:rsidRPr="00D94602">
        <w:rPr>
          <w:rFonts w:asciiTheme="minorHAnsi" w:hAnsiTheme="minorHAnsi" w:cstheme="minorHAnsi"/>
          <w:spacing w:val="-6"/>
          <w:position w:val="1"/>
          <w:lang w:val="it-IT"/>
        </w:rPr>
        <w:t xml:space="preserve"> di Specializzazione in Chirurgia, Ostetricia e ginecologia, </w:t>
      </w:r>
    </w:p>
    <w:p w14:paraId="28939294" w14:textId="30A27D62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  <w:r w:rsidRPr="00D94602">
        <w:rPr>
          <w:rFonts w:asciiTheme="minorHAnsi" w:hAnsiTheme="minorHAnsi" w:cstheme="minorHAnsi"/>
          <w:spacing w:val="-6"/>
          <w:position w:val="1"/>
          <w:lang w:val="it-IT"/>
        </w:rPr>
        <w:tab/>
        <w:t>Radiologia, Anestesia, Anatomia patologica</w:t>
      </w:r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>.</w:t>
      </w:r>
    </w:p>
    <w:p w14:paraId="64B0EF71" w14:textId="77777777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</w:p>
    <w:p w14:paraId="5D97C3FE" w14:textId="77777777" w:rsidR="002F4355" w:rsidRDefault="002F4355" w:rsidP="00E2156C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</w:p>
    <w:p w14:paraId="10683BD4" w14:textId="77777777" w:rsidR="002F4355" w:rsidRDefault="002F4355" w:rsidP="00E2156C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</w:p>
    <w:p w14:paraId="2B7829BF" w14:textId="2246C7B5" w:rsidR="00D94602" w:rsidRDefault="00D94602" w:rsidP="00E2156C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>Altri ruoli accademici attualmente ricoperti</w:t>
      </w:r>
    </w:p>
    <w:p w14:paraId="640EC8F8" w14:textId="77777777" w:rsidR="00D94602" w:rsidRDefault="00D94602" w:rsidP="00D94602">
      <w:pPr>
        <w:tabs>
          <w:tab w:val="left" w:pos="2785"/>
        </w:tabs>
        <w:spacing w:before="120"/>
        <w:ind w:firstLine="567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</w:p>
    <w:p w14:paraId="554A0EED" w14:textId="186240FE" w:rsidR="00D94602" w:rsidRPr="00D94602" w:rsidRDefault="00D94602" w:rsidP="00D94602">
      <w:pPr>
        <w:tabs>
          <w:tab w:val="left" w:pos="2785"/>
        </w:tabs>
        <w:spacing w:before="120"/>
        <w:ind w:left="2785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Presidente de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i 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Cors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</w:t>
      </w:r>
      <w:r w:rsidR="00D97C9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ntegrat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di Infermieristica in Area Chirurgica presso il corso di Laurea per Infermiere. </w:t>
      </w:r>
    </w:p>
    <w:p w14:paraId="6CDB264E" w14:textId="1C1A85EA" w:rsidR="00D94602" w:rsidRPr="00D94602" w:rsidRDefault="00D94602" w:rsidP="00DA1E69">
      <w:pPr>
        <w:tabs>
          <w:tab w:val="left" w:pos="2785"/>
        </w:tabs>
        <w:spacing w:before="120" w:line="360" w:lineRule="auto"/>
        <w:ind w:left="2785"/>
        <w:jc w:val="both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Presidente della commissione per l’Assicurazione della </w:t>
      </w:r>
      <w:r w:rsidR="00183A72"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Qualità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del CDS in Infermieristica.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  <w:t xml:space="preserve">Membro della commissione per l’Assicurazione della </w:t>
      </w:r>
      <w:r w:rsidR="00183A72"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Qualità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̀ per il Corso di Laurea in Medicina e Chirurgia. </w:t>
      </w:r>
    </w:p>
    <w:p w14:paraId="51FBC4AE" w14:textId="7AA98D03" w:rsidR="00D94602" w:rsidRP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Membro della commissione didattica nel CD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L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in Infermieristica. </w:t>
      </w:r>
    </w:p>
    <w:p w14:paraId="42B51729" w14:textId="209EB990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lastRenderedPageBreak/>
        <w:tab/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Membro della commissione didattica nel C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LM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in Medicina e Chirurgia. </w:t>
      </w:r>
    </w:p>
    <w:p w14:paraId="04419179" w14:textId="1FD8D347" w:rsidR="00D94602" w:rsidRDefault="00D94602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  <w:t>Delegato per le attività formative di simulazione per il Dipartimento di area Medica</w:t>
      </w:r>
    </w:p>
    <w:p w14:paraId="5C2E15F2" w14:textId="77777777" w:rsidR="001A2BED" w:rsidRPr="00D94602" w:rsidRDefault="001A2BED" w:rsidP="00D94602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</w:p>
    <w:p w14:paraId="08C643FD" w14:textId="77777777" w:rsidR="001C4D34" w:rsidRDefault="00E2156C" w:rsidP="00F4153E">
      <w:pPr>
        <w:pStyle w:val="Corpotesto"/>
        <w:tabs>
          <w:tab w:val="left" w:pos="2785"/>
        </w:tabs>
        <w:spacing w:after="120"/>
        <w:ind w:right="-28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Attività di ricerca</w:t>
      </w:r>
    </w:p>
    <w:p w14:paraId="65522C9F" w14:textId="2B763724" w:rsidR="00E2156C" w:rsidRPr="001C4D34" w:rsidRDefault="001C4D34" w:rsidP="00F4153E">
      <w:pPr>
        <w:pStyle w:val="Corpotesto"/>
        <w:tabs>
          <w:tab w:val="left" w:pos="2785"/>
        </w:tabs>
        <w:spacing w:after="120"/>
        <w:ind w:right="-28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</w:r>
      <w:r w:rsidR="00893837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 xml:space="preserve">Ricopre il ruolo di </w:t>
      </w:r>
      <w:proofErr w:type="spellStart"/>
      <w:r w:rsidR="004A56D5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Principal</w:t>
      </w:r>
      <w:proofErr w:type="spellEnd"/>
      <w:r w:rsidR="004A56D5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 xml:space="preserve"> Investigator</w:t>
      </w:r>
      <w:r w:rsid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 xml:space="preserve"> (</w:t>
      </w:r>
      <w:r w:rsidR="004A56D5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SOS Clinica Chirurgica. ASUFC – Università di Udine</w:t>
      </w:r>
      <w:r w:rsid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)</w:t>
      </w:r>
    </w:p>
    <w:p w14:paraId="50AD1533" w14:textId="40936AE7" w:rsidR="004A56D5" w:rsidRPr="00893837" w:rsidRDefault="004A56D5" w:rsidP="00F4153E">
      <w:pPr>
        <w:pStyle w:val="Corpotesto"/>
        <w:tabs>
          <w:tab w:val="left" w:pos="2785"/>
        </w:tabs>
        <w:spacing w:after="120"/>
        <w:ind w:right="-28"/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</w:pPr>
      <w:r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ab/>
      </w:r>
      <w:r w:rsidR="00893837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nei seguenti stu</w:t>
      </w:r>
      <w:r w:rsid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 xml:space="preserve">di multicentrici </w:t>
      </w:r>
      <w:r w:rsidR="00893837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(</w:t>
      </w:r>
      <w:proofErr w:type="spellStart"/>
      <w:r w:rsidR="00893837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Authorship</w:t>
      </w:r>
      <w:proofErr w:type="spellEnd"/>
      <w:r w:rsidR="00893837" w:rsidRP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: collaborative</w:t>
      </w:r>
      <w:r w:rsidR="00893837">
        <w:rPr>
          <w:rFonts w:asciiTheme="minorHAnsi" w:hAnsiTheme="minorHAnsi" w:cstheme="minorHAnsi"/>
          <w:color w:val="0D4093"/>
          <w:spacing w:val="-7"/>
          <w:position w:val="1"/>
          <w:sz w:val="22"/>
          <w:szCs w:val="22"/>
          <w:lang w:val="it-IT"/>
        </w:rPr>
        <w:t>):</w:t>
      </w:r>
    </w:p>
    <w:p w14:paraId="1ABD0E64" w14:textId="77777777" w:rsidR="00F4153E" w:rsidRDefault="00F4153E" w:rsidP="00F4153E">
      <w:pPr>
        <w:pStyle w:val="Corpotesto"/>
        <w:tabs>
          <w:tab w:val="left" w:pos="2785"/>
        </w:tabs>
        <w:spacing w:after="120"/>
        <w:ind w:right="-28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</w:p>
    <w:p w14:paraId="6471F012" w14:textId="53CC2F21" w:rsidR="004A56D5" w:rsidRDefault="00896488" w:rsidP="00896488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  <w:r w:rsidRPr="00896488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 xml:space="preserve">2022 in </w:t>
      </w:r>
      <w:proofErr w:type="spellStart"/>
      <w:r w:rsidRPr="00896488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>corso</w:t>
      </w:r>
      <w:proofErr w:type="spellEnd"/>
      <w:r w:rsidR="00DA1E69" w:rsidRPr="00896488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ab/>
      </w:r>
      <w:r w:rsidR="004A56D5" w:rsidRPr="004A56D5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FRAGILE- ITSURG: </w:t>
      </w:r>
      <w:proofErr w:type="spellStart"/>
      <w:r w:rsidR="004A56D5" w:rsidRPr="004A56D5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FRAilty</w:t>
      </w:r>
      <w:proofErr w:type="spellEnd"/>
      <w:r w:rsidR="004A56D5" w:rsidRPr="004A56D5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 incidence in </w:t>
      </w:r>
      <w:proofErr w:type="spellStart"/>
      <w:r w:rsidR="004A56D5" w:rsidRPr="004A56D5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surGIcal</w:t>
      </w:r>
      <w:proofErr w:type="spellEnd"/>
      <w:r w:rsidR="004A56D5" w:rsidRPr="004A56D5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 European patients (FRAGILE) European prospective cohort study of the prevalence of frailty in surgical patients</w:t>
      </w: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.</w:t>
      </w:r>
    </w:p>
    <w:p w14:paraId="5563532C" w14:textId="72BE2276" w:rsidR="004A56D5" w:rsidRDefault="004A56D5" w:rsidP="00F4153E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ab/>
      </w:r>
      <w:r w:rsidRPr="004A56D5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Epidemiologia della fragilità del paziente chirurgico</w:t>
      </w:r>
    </w:p>
    <w:p w14:paraId="5FB9D372" w14:textId="3A04C352" w:rsidR="004A56D5" w:rsidRDefault="004A56D5" w:rsidP="00DA1E69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hyperlink r:id="rId9" w:history="1">
        <w:r w:rsidR="00896488" w:rsidRPr="0063051C">
          <w:rPr>
            <w:rStyle w:val="Collegamentoipertestuale"/>
            <w:rFonts w:asciiTheme="minorHAnsi" w:hAnsiTheme="minorHAnsi" w:cstheme="minorHAnsi"/>
            <w:spacing w:val="-7"/>
            <w:position w:val="1"/>
            <w:lang w:val="it-IT"/>
          </w:rPr>
          <w:t>http://itsurg.org/slide/frailty-incidence-in-surgical-european-patients-fragile-european-prospective-cohort-study-of-the-prevalence-of-frailty-in-surgical-patients/</w:t>
        </w:r>
      </w:hyperlink>
    </w:p>
    <w:p w14:paraId="55DAF065" w14:textId="77777777" w:rsidR="00896488" w:rsidRPr="004A56D5" w:rsidRDefault="00896488" w:rsidP="00DA1E69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</w:p>
    <w:p w14:paraId="65F6A1CF" w14:textId="5B38EEA3" w:rsidR="00DA1E69" w:rsidRDefault="00F4153E" w:rsidP="00F4153E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AMBROSE -TUGS: </w:t>
      </w:r>
      <w:r w:rsidR="00896488"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VLC for b</w:t>
      </w:r>
      <w:r w:rsid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enign disease M&amp;M.</w:t>
      </w:r>
    </w:p>
    <w:p w14:paraId="49738443" w14:textId="5625CBA8" w:rsidR="00896488" w:rsidRDefault="00896488" w:rsidP="00F4153E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ab/>
      </w:r>
      <w:r w:rsidRPr="0089648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Mortalità e morbilità a 30 g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iorni dopo colecistectomia per patologia benigna</w:t>
      </w:r>
    </w:p>
    <w:p w14:paraId="0302DE13" w14:textId="5D3B89F3" w:rsidR="00896488" w:rsidRPr="00D97C98" w:rsidRDefault="00896488" w:rsidP="00F4153E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hyperlink r:id="rId10" w:history="1">
        <w:r w:rsidRPr="00D97C98">
          <w:rPr>
            <w:rStyle w:val="Collegamentoipertestuale"/>
            <w:rFonts w:asciiTheme="minorHAnsi" w:hAnsiTheme="minorHAnsi" w:cstheme="minorHAnsi"/>
            <w:spacing w:val="-7"/>
            <w:position w:val="1"/>
            <w:lang w:val="en-US"/>
          </w:rPr>
          <w:t>https://www.tugssglobal.com/ambrose</w:t>
        </w:r>
      </w:hyperlink>
    </w:p>
    <w:p w14:paraId="5028224B" w14:textId="2EB86A1E" w:rsidR="00896488" w:rsidRPr="00D97C98" w:rsidRDefault="00896488" w:rsidP="00F4153E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</w:p>
    <w:p w14:paraId="73CBD6B0" w14:textId="50E6BC1F" w:rsidR="00896488" w:rsidRDefault="00896488" w:rsidP="00896488">
      <w:pPr>
        <w:tabs>
          <w:tab w:val="left" w:pos="2785"/>
        </w:tabs>
        <w:spacing w:before="120"/>
        <w:ind w:left="278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  <w:r w:rsidRPr="00D97C9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ab/>
      </w:r>
      <w:r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OPERAS – TASMAN: Opioid prescription and usage after surgery: A prospective, multi-</w:t>
      </w:r>
      <w:proofErr w:type="spellStart"/>
      <w:r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centre</w:t>
      </w:r>
      <w:proofErr w:type="spellEnd"/>
      <w:r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 cohort study</w:t>
      </w: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.</w:t>
      </w:r>
    </w:p>
    <w:p w14:paraId="3ECBBEF6" w14:textId="2B6D2FBC" w:rsidR="00896488" w:rsidRDefault="00896488" w:rsidP="00896488">
      <w:pPr>
        <w:tabs>
          <w:tab w:val="left" w:pos="2785"/>
        </w:tabs>
        <w:spacing w:before="120"/>
        <w:ind w:left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89648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Valutare la prescrizione ed utilizz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o postoperatorio degli oppiacei</w:t>
      </w:r>
    </w:p>
    <w:p w14:paraId="16CD122C" w14:textId="57E43A22" w:rsidR="00896488" w:rsidRDefault="00000000" w:rsidP="00896488">
      <w:pPr>
        <w:tabs>
          <w:tab w:val="left" w:pos="2785"/>
        </w:tabs>
        <w:spacing w:before="120"/>
        <w:ind w:left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hyperlink r:id="rId11" w:history="1">
        <w:r w:rsidR="00896488" w:rsidRPr="0063051C">
          <w:rPr>
            <w:rStyle w:val="Collegamentoipertestuale"/>
            <w:rFonts w:asciiTheme="minorHAnsi" w:hAnsiTheme="minorHAnsi" w:cstheme="minorHAnsi"/>
            <w:spacing w:val="-7"/>
            <w:position w:val="1"/>
            <w:lang w:val="it-IT"/>
          </w:rPr>
          <w:t>https://anzsurgsocs.org/tasman/operas-study-hub/</w:t>
        </w:r>
      </w:hyperlink>
    </w:p>
    <w:p w14:paraId="786B2B29" w14:textId="77777777" w:rsidR="00896488" w:rsidRPr="00896488" w:rsidRDefault="00896488" w:rsidP="00F4153E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</w:p>
    <w:p w14:paraId="502AAEFB" w14:textId="04E61580" w:rsidR="00DA1E69" w:rsidRPr="00896488" w:rsidRDefault="00896488" w:rsidP="00896488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en-US"/>
        </w:rPr>
      </w:pPr>
      <w:r w:rsidRPr="0089648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 w:rsidR="00DA1E69"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HOLD</w:t>
      </w: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 – TUGS:</w:t>
      </w:r>
      <w:r w:rsidR="00DA1E69"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 xml:space="preserve"> </w:t>
      </w:r>
      <w:r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>Gastric cancer M&amp;M</w:t>
      </w:r>
    </w:p>
    <w:p w14:paraId="3DB2DAC8" w14:textId="77777777" w:rsidR="00F4153E" w:rsidRDefault="00DA1E69" w:rsidP="00896488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896488">
        <w:rPr>
          <w:rFonts w:asciiTheme="minorHAnsi" w:hAnsiTheme="minorHAnsi" w:cstheme="minorHAnsi"/>
          <w:color w:val="0D4093"/>
          <w:spacing w:val="-7"/>
          <w:position w:val="1"/>
          <w:lang w:val="en-US"/>
        </w:rPr>
        <w:tab/>
      </w:r>
      <w:r w:rsidR="004A56D5" w:rsidRPr="00F4153E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Mortalità e morbilità a 90 giorni dopo chirurgia neoplastica gastrica</w:t>
      </w:r>
    </w:p>
    <w:p w14:paraId="6200D43C" w14:textId="43885674" w:rsidR="001C4D34" w:rsidRDefault="00F4153E" w:rsidP="001C4D34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hyperlink r:id="rId12" w:history="1">
        <w:r w:rsidR="001C4D34" w:rsidRPr="0063051C">
          <w:rPr>
            <w:rStyle w:val="Collegamentoipertestuale"/>
            <w:lang w:val="it-IT"/>
          </w:rPr>
          <w:t>https://www.tugssglobal.com/hold</w:t>
        </w:r>
        <w:r w:rsidR="001C4D34" w:rsidRPr="0063051C">
          <w:rPr>
            <w:rStyle w:val="Collegamentoipertestuale"/>
            <w:rFonts w:asciiTheme="minorHAnsi" w:hAnsiTheme="minorHAnsi" w:cstheme="minorHAnsi"/>
            <w:spacing w:val="-7"/>
            <w:position w:val="1"/>
            <w:lang w:val="it-IT"/>
          </w:rPr>
          <w:t>/</w:t>
        </w:r>
      </w:hyperlink>
    </w:p>
    <w:p w14:paraId="0B295B96" w14:textId="77777777" w:rsidR="001C4D34" w:rsidRPr="001C4D34" w:rsidRDefault="001C4D34" w:rsidP="001C4D34">
      <w:pPr>
        <w:tabs>
          <w:tab w:val="left" w:pos="2785"/>
        </w:tabs>
        <w:spacing w:before="12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</w:p>
    <w:p w14:paraId="4AACD28E" w14:textId="3C33F69C" w:rsidR="001C4D34" w:rsidRPr="00D97C98" w:rsidRDefault="001C4D34" w:rsidP="001C4D34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1C4D34">
        <w:rPr>
          <w:rFonts w:asciiTheme="minorHAnsi" w:hAnsiTheme="minorHAnsi" w:cstheme="minorHAnsi"/>
          <w:color w:val="0D4093"/>
          <w:spacing w:val="-6"/>
          <w:position w:val="1"/>
          <w:lang w:val="it-IT"/>
        </w:rPr>
        <w:tab/>
      </w:r>
      <w:r w:rsidRPr="00D97C9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EUROPEAN SIMULATION NETWORK FOR HEALTH</w:t>
      </w:r>
    </w:p>
    <w:p w14:paraId="62ADD048" w14:textId="152FCD24" w:rsidR="00896488" w:rsidRPr="001C4D34" w:rsidRDefault="001C4D34" w:rsidP="001C4D34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r w:rsidRPr="00D97C98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r w:rsidR="00DA1E69" w:rsidRPr="001C4D34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P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rogetto europeo COST</w:t>
      </w:r>
      <w:r w:rsidRPr="001C4D34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: 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c</w:t>
      </w:r>
      <w:r w:rsidR="00896488" w:rsidRPr="001C4D34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ostruzione di una rete europea </w:t>
      </w:r>
      <w:r w:rsidRPr="001C4D34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di centri simulazione in ambito sanitario</w:t>
      </w:r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. </w:t>
      </w:r>
      <w:proofErr w:type="spellStart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Resubmission</w:t>
      </w:r>
      <w:proofErr w:type="spellEnd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ottobre 2022</w:t>
      </w:r>
    </w:p>
    <w:p w14:paraId="615A7FB9" w14:textId="75B1C502" w:rsidR="001C4D34" w:rsidRDefault="001C4D34" w:rsidP="001C4D34">
      <w:pPr>
        <w:tabs>
          <w:tab w:val="left" w:pos="2785"/>
        </w:tabs>
        <w:spacing w:before="120"/>
        <w:ind w:left="2780" w:hanging="2780"/>
        <w:rPr>
          <w:rFonts w:asciiTheme="minorHAnsi" w:hAnsiTheme="minorHAnsi" w:cstheme="minorHAnsi"/>
          <w:color w:val="0D4093"/>
          <w:spacing w:val="-6"/>
          <w:position w:val="1"/>
          <w:lang w:val="it-IT"/>
        </w:rPr>
      </w:pPr>
      <w:r w:rsidRPr="001C4D34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ab/>
      </w:r>
      <w:hyperlink r:id="rId13" w:history="1">
        <w:r w:rsidRPr="00D97C98">
          <w:rPr>
            <w:rStyle w:val="Collegamentoipertestuale"/>
            <w:spacing w:val="-7"/>
            <w:lang w:val="it-IT"/>
          </w:rPr>
          <w:t>https://www.cost.eu</w:t>
        </w:r>
      </w:hyperlink>
    </w:p>
    <w:p w14:paraId="5B284719" w14:textId="77777777" w:rsidR="001C4D34" w:rsidRDefault="001C4D34" w:rsidP="001C4D34">
      <w:pPr>
        <w:pStyle w:val="Corpotesto"/>
        <w:shd w:val="clear" w:color="auto" w:fill="FFFFFF" w:themeFill="background1"/>
        <w:tabs>
          <w:tab w:val="left" w:pos="2785"/>
        </w:tabs>
        <w:spacing w:before="120" w:after="360"/>
        <w:ind w:left="2880" w:right="-30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</w:p>
    <w:p w14:paraId="42401EC9" w14:textId="046BFFDD" w:rsidR="00DA1E69" w:rsidRPr="00DA1E69" w:rsidRDefault="00D94602" w:rsidP="00D94602">
      <w:pPr>
        <w:pStyle w:val="Corpotesto"/>
        <w:tabs>
          <w:tab w:val="left" w:pos="2785"/>
        </w:tabs>
        <w:spacing w:before="120" w:after="360"/>
        <w:ind w:right="-30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 w:rsidRPr="00DA1E69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Attività associativa:</w:t>
      </w:r>
    </w:p>
    <w:p w14:paraId="3BA75A46" w14:textId="6D884A7E" w:rsidR="00D94602" w:rsidRPr="00D94602" w:rsidRDefault="00D94602" w:rsidP="00D94602">
      <w:pPr>
        <w:tabs>
          <w:tab w:val="left" w:pos="2785"/>
        </w:tabs>
        <w:spacing w:before="120"/>
        <w:ind w:left="2785"/>
        <w:rPr>
          <w:rFonts w:asciiTheme="minorHAnsi" w:hAnsiTheme="minorHAnsi" w:cstheme="minorHAnsi"/>
          <w:color w:val="0D4093"/>
          <w:spacing w:val="-7"/>
          <w:position w:val="1"/>
          <w:lang w:val="it-IT"/>
        </w:rPr>
      </w:pPr>
      <w:proofErr w:type="spellStart"/>
      <w:r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Italiana di Chirurgia ( SIC 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Italiana di Chirurgia Oncologica (SICO)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Italiana Trapianti d’Organo (SITO)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Italiana dei Chirurghi Universitari (SICU)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Italiana Di Simulazione Medica (SIMMED)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Triveneta di Chirurgia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̀ Europea di Chirurgia Oncologica (ESSO)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Societa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̀ Italiana di Chirurga Endoscopica e Mini Invasiva ( SICE )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European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Association for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lastRenderedPageBreak/>
        <w:t>Endoscopic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Surgery ( EAES 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  <w:t xml:space="preserve">Society for Surgery of the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Alimentary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Tract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( SSAT )</w:t>
      </w:r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br/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Groupe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European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Etude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Maladies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</w:t>
      </w:r>
      <w:proofErr w:type="spellStart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>Oesophage</w:t>
      </w:r>
      <w:proofErr w:type="spellEnd"/>
      <w:r w:rsidRPr="00D94602">
        <w:rPr>
          <w:rFonts w:asciiTheme="minorHAnsi" w:hAnsiTheme="minorHAnsi" w:cstheme="minorHAnsi"/>
          <w:color w:val="0D4093"/>
          <w:spacing w:val="-7"/>
          <w:position w:val="1"/>
          <w:lang w:val="it-IT"/>
        </w:rPr>
        <w:t xml:space="preserve"> (GEEMO) </w:t>
      </w:r>
    </w:p>
    <w:p w14:paraId="7ACE0247" w14:textId="223131C2" w:rsidR="00D94602" w:rsidRPr="00D94602" w:rsidRDefault="00D94602" w:rsidP="00D94602">
      <w:pPr>
        <w:pStyle w:val="Corpotesto"/>
        <w:tabs>
          <w:tab w:val="left" w:pos="2785"/>
        </w:tabs>
        <w:spacing w:before="120" w:after="360"/>
        <w:ind w:right="-30"/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</w:pPr>
      <w:r w:rsidRPr="00D94602"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  <w:t xml:space="preserve">Ha svolto attività rappresentativa nei direttivi di SICO, SICU, </w:t>
      </w:r>
      <w:proofErr w:type="spellStart"/>
      <w:r w:rsidRPr="00D94602"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  <w:t>TriVeneta</w:t>
      </w:r>
      <w:proofErr w:type="spellEnd"/>
      <w:r w:rsidRPr="00D94602"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  <w:t xml:space="preserve"> e SIMMED.</w:t>
      </w:r>
    </w:p>
    <w:p w14:paraId="792378D9" w14:textId="11173066" w:rsidR="009A3DB9" w:rsidRPr="009A3DB9" w:rsidRDefault="009A3DB9" w:rsidP="009A3DB9">
      <w:pPr>
        <w:pStyle w:val="Corpotesto"/>
        <w:tabs>
          <w:tab w:val="left" w:pos="2785"/>
        </w:tabs>
        <w:spacing w:before="120" w:after="360"/>
        <w:ind w:left="2789" w:right="-30" w:hanging="2279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</w:p>
    <w:p w14:paraId="63EABBC2" w14:textId="5CF0B933" w:rsidR="00B35456" w:rsidRDefault="00B35456" w:rsidP="00B35456">
      <w:pPr>
        <w:pStyle w:val="Corpotesto"/>
        <w:tabs>
          <w:tab w:val="left" w:pos="2785"/>
        </w:tabs>
        <w:spacing w:before="120" w:after="360"/>
        <w:ind w:right="-30"/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</w:pPr>
      <w:r w:rsidRPr="00B35456"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>Attività pubblicistica</w:t>
      </w:r>
    </w:p>
    <w:p w14:paraId="4BEE12B9" w14:textId="38EFB645" w:rsidR="00B35456" w:rsidRPr="00B35456" w:rsidRDefault="00B35456" w:rsidP="00B35456">
      <w:pPr>
        <w:pStyle w:val="Corpotesto"/>
        <w:tabs>
          <w:tab w:val="left" w:pos="2785"/>
        </w:tabs>
        <w:spacing w:before="120" w:after="360"/>
        <w:ind w:right="-30"/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D4093"/>
          <w:spacing w:val="-6"/>
          <w:position w:val="1"/>
          <w:sz w:val="22"/>
          <w:szCs w:val="22"/>
          <w:lang w:val="it-IT"/>
        </w:rPr>
        <w:tab/>
      </w:r>
      <w:r w:rsidRPr="00B35456"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  <w:t xml:space="preserve">Autore di 222 (121 </w:t>
      </w:r>
      <w:proofErr w:type="spellStart"/>
      <w:r w:rsidRPr="00B35456"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  <w:t>pubmed</w:t>
      </w:r>
      <w:proofErr w:type="spellEnd"/>
      <w:r w:rsidRPr="00B35456">
        <w:rPr>
          <w:rFonts w:asciiTheme="minorHAnsi" w:hAnsiTheme="minorHAnsi" w:cstheme="minorHAnsi"/>
          <w:i/>
          <w:iCs/>
          <w:color w:val="0D4093"/>
          <w:spacing w:val="-6"/>
          <w:position w:val="1"/>
          <w:sz w:val="22"/>
          <w:szCs w:val="22"/>
          <w:lang w:val="it-IT"/>
        </w:rPr>
        <w:t>) pubblicazione per esteso.</w:t>
      </w:r>
    </w:p>
    <w:p w14:paraId="3CC65CF1" w14:textId="5336FAC1" w:rsidR="00B35456" w:rsidRDefault="00B35456" w:rsidP="00B35456">
      <w:pPr>
        <w:pStyle w:val="Normale1"/>
        <w:shd w:val="clear" w:color="auto" w:fill="FFFFFF"/>
        <w:spacing w:after="0" w:line="240" w:lineRule="atLeast"/>
        <w:ind w:left="2835" w:hanging="2835"/>
        <w:jc w:val="both"/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</w:pPr>
      <w:r w:rsidRPr="00B35456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 xml:space="preserve">Dal 2010 </w:t>
      </w:r>
      <w:proofErr w:type="spellStart"/>
      <w:r w:rsidRPr="00B35456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>ad</w:t>
      </w:r>
      <w:proofErr w:type="spellEnd"/>
      <w:r w:rsidRPr="00B35456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 xml:space="preserve"> </w:t>
      </w:r>
      <w:proofErr w:type="spellStart"/>
      <w:r w:rsidRPr="00B35456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>oggi</w:t>
      </w:r>
      <w:proofErr w:type="spellEnd"/>
      <w:r w:rsidRPr="00B35456"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ab/>
      </w:r>
      <w:r>
        <w:rPr>
          <w:rFonts w:asciiTheme="minorHAnsi" w:hAnsiTheme="minorHAnsi" w:cstheme="minorHAnsi"/>
          <w:color w:val="0D4093"/>
          <w:spacing w:val="-6"/>
          <w:position w:val="1"/>
          <w:lang w:val="en-US"/>
        </w:rPr>
        <w:tab/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166) </w:t>
      </w:r>
      <w:hyperlink r:id="rId14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Steatosis of the hepatic graft as a risk factor for post-transplant biliary complications.</w:t>
        </w:r>
      </w:hyperlink>
    </w:p>
    <w:p w14:paraId="5012E9CC" w14:textId="20E8500F" w:rsidR="00B35456" w:rsidRPr="000860B8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Style w:val="Carpredefinitoparagrafo1"/>
          <w:rFonts w:eastAsia="Times New Roman"/>
          <w:caps/>
          <w:lang w:eastAsia="it-IT"/>
        </w:rPr>
      </w:pPr>
      <w:r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ab/>
      </w:r>
      <w:r w:rsidRPr="000860B8">
        <w:rPr>
          <w:rStyle w:val="Carpredefinitoparagrafo1"/>
          <w:caps/>
        </w:rPr>
        <w:t xml:space="preserve">Baccarani U, Isola M, Adani GL, Avellini C, Lorenzin D, Rossetto A, Currò G, Comuzzi C, Toniutto P, Risaliti A, Soldano F, Bresadola V, De Anna D, Bresadola F. </w:t>
      </w:r>
    </w:p>
    <w:p w14:paraId="00A00A22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0860B8">
        <w:rPr>
          <w:rStyle w:val="Carpredefinitoparagrafo1"/>
          <w:caps/>
          <w:lang w:val="en-US"/>
        </w:rPr>
        <w:t xml:space="preserve">Clin </w:t>
      </w:r>
      <w:r w:rsidRPr="00B35456">
        <w:rPr>
          <w:rFonts w:asciiTheme="minorHAnsi" w:eastAsia="Times New Roman" w:hAnsiTheme="minorHAnsi" w:cstheme="minorHAnsi"/>
          <w:lang w:val="en-US" w:eastAsia="it-IT"/>
        </w:rPr>
        <w:t>Transplant. 2010 Sep-Oct;24(5):631-5</w:t>
      </w:r>
    </w:p>
    <w:p w14:paraId="16B177B8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14A9E9E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167) </w:t>
      </w:r>
      <w:hyperlink r:id="rId15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Comparison of de novo tumours after liver transplantation with incidence rates from Italian cancer registries.</w:t>
        </w:r>
      </w:hyperlink>
    </w:p>
    <w:p w14:paraId="16B3F166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Baccarani U, Piselli P, Serraino D, Adani GL, Lorenzin D, Gambato M, Buda A, Zanus G, Vitale A, De Paoli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Cimaglia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C,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Toniutto P, Risaliti A, Cillo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F, Burra P. </w:t>
      </w:r>
    </w:p>
    <w:p w14:paraId="104097A8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Dig Liver Dis. 2010 Jan;42(1):55-60. </w:t>
      </w:r>
    </w:p>
    <w:p w14:paraId="1906CFB4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55AE90C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168) </w:t>
      </w:r>
      <w:hyperlink r:id="rId16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Steatosis of the graft is a risk factor for posttransplantation biliary complications.</w:t>
        </w:r>
      </w:hyperlink>
    </w:p>
    <w:p w14:paraId="7BAB3979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Baccarani U, Adani GL, Isola M, Avellini C, Lorenzin D, Rossetto A, Currò G, Comuzzi C, Toniutto P, Soldano F,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Risaliti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F. </w:t>
      </w:r>
    </w:p>
    <w:p w14:paraId="72C8E3C8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Transplant Proc. 2009 May;41(4):1313-5. </w:t>
      </w:r>
    </w:p>
    <w:p w14:paraId="1FD76BD1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GB" w:eastAsia="it-IT"/>
        </w:rPr>
      </w:pPr>
    </w:p>
    <w:p w14:paraId="264FE3A7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170) </w:t>
      </w:r>
      <w:hyperlink r:id="rId17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De novo tumors are a major cause of late mortality after orthotopic liver transplantation.</w:t>
        </w:r>
      </w:hyperlink>
    </w:p>
    <w:p w14:paraId="61DD5662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Baccarani U, Adani GL, Serraino D, Lorenzin D, Gambato M, Buda A, Zanus G, Vitale A, Piselli P, De Paoli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Risaliti A, Toniutto P, Cillo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F, Burra P. </w:t>
      </w:r>
    </w:p>
    <w:p w14:paraId="0347C9D8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Transplant Proc. 2009 May;41(4):1303-5. </w:t>
      </w:r>
    </w:p>
    <w:p w14:paraId="74170795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28ACE1A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171) </w:t>
      </w:r>
      <w:hyperlink r:id="rId18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Elderly versus young liver transplant recipients: patient and graft survival.</w:t>
        </w:r>
      </w:hyperlink>
    </w:p>
    <w:p w14:paraId="1211864D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Adani GL, Baccarani U, Lorenzin D, Rossetto A, Nicolini D, Vecchi A, De Luca S, Risaliti A, De Anna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V.</w:t>
      </w:r>
    </w:p>
    <w:p w14:paraId="4559FD0E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Transplant Proc. 2009 May;41(4):1293-4. </w:t>
      </w:r>
    </w:p>
    <w:p w14:paraId="284DEE0F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50B28579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172) </w:t>
      </w:r>
      <w:hyperlink r:id="rId19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Risk of Kaposi sarcoma after solid-organ transplantation: multicenter study in 4,767 recipients in Italy, 1970-2006.</w:t>
        </w:r>
      </w:hyperlink>
    </w:p>
    <w:p w14:paraId="6BB74C7E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Piselli P,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Busnach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G, Citterio F, Frigerio M,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Arbustini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E, Burra P, Pinna AD,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V, Ettorre GM, Baccarani U, Buda A, Lauro A, Zanus G,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Cimaglia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C,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Spagnoletti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G,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Lenardon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A,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Agozzino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M, Gambato M, Zanfi C,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Miglioresi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L, Di Gioia P, Mei L, Ippolito G, Serraino D;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Immunosuppression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and Cancer Study Group. </w:t>
      </w: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Transplant Proc. 2009 May;41(4):1227-30. </w:t>
      </w:r>
    </w:p>
    <w:p w14:paraId="71FE804C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4B8CCDA2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173) </w:t>
      </w:r>
      <w:hyperlink r:id="rId20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Evaluation of prostate cancer staging in organ donors: intraoperative histology on periglandular soft tissues-a proposal.</w:t>
        </w:r>
      </w:hyperlink>
    </w:p>
    <w:p w14:paraId="73B99A96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Avellini C, Baccarani U, Orsaria M, Adani GL,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F, Beltrami CA.</w:t>
      </w:r>
    </w:p>
    <w:p w14:paraId="326C6B6C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Transplant Proc. 2009 May;41(4):1099-103. </w:t>
      </w:r>
    </w:p>
    <w:p w14:paraId="0461DCB0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95C063C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174) </w:t>
      </w:r>
      <w:hyperlink r:id="rId21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Interruptions during nurses' drug rounds in surgical wards: observational study.</w:t>
        </w:r>
      </w:hyperlink>
    </w:p>
    <w:p w14:paraId="1A67EB6A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Palese A, Sartor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Costaperaria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V. </w:t>
      </w:r>
    </w:p>
    <w:p w14:paraId="1FBEFD27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J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Nurs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Manag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. 2009 Mar;17(2):185-92.   </w:t>
      </w:r>
    </w:p>
    <w:p w14:paraId="7D028B1E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eastAsia="Times New Roman" w:hAnsiTheme="minorHAnsi" w:cstheme="minorHAnsi"/>
          <w:caps/>
          <w:lang w:val="en-US" w:eastAsia="it-IT"/>
        </w:rPr>
      </w:pPr>
    </w:p>
    <w:p w14:paraId="65A008D0" w14:textId="77777777" w:rsidR="00B35456" w:rsidRPr="00B35456" w:rsidRDefault="00B35456" w:rsidP="00B35456">
      <w:pPr>
        <w:pStyle w:val="Normale1"/>
        <w:shd w:val="clear" w:color="auto" w:fill="FFFFFF"/>
        <w:spacing w:after="0" w:line="240" w:lineRule="atLeast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175) </w:t>
      </w:r>
      <w:hyperlink r:id="rId22" w:history="1">
        <w:r w:rsidRPr="00B35456">
          <w:rPr>
            <w:rStyle w:val="Carpredefinitoparagrafo1"/>
            <w:rFonts w:asciiTheme="minorHAnsi" w:eastAsia="Times New Roman" w:hAnsiTheme="minorHAnsi" w:cstheme="minorHAnsi"/>
            <w:caps/>
            <w:lang w:val="en-US" w:eastAsia="it-IT"/>
          </w:rPr>
          <w:t>Which type of incision for liver transplantation?</w:t>
        </w:r>
      </w:hyperlink>
    </w:p>
    <w:p w14:paraId="477F0AC6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Adani GL, Rossetto A, Bitetto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Baccarani U. </w:t>
      </w:r>
    </w:p>
    <w:p w14:paraId="6FCD2764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Liver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Transpl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. 2009 Apr;15(4):452. </w:t>
      </w:r>
    </w:p>
    <w:p w14:paraId="2C6D22E3" w14:textId="77777777" w:rsidR="00B35456" w:rsidRPr="00B35456" w:rsidRDefault="00B35456" w:rsidP="00B35456">
      <w:pPr>
        <w:pStyle w:val="Normale1"/>
        <w:shd w:val="clear" w:color="auto" w:fill="FFFFFF"/>
        <w:spacing w:before="34" w:after="34" w:line="240" w:lineRule="atLeast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71E0262B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176) </w:t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Peer mentorship: nursing student and clinical preceptor perceptions. </w:t>
      </w:r>
    </w:p>
    <w:p w14:paraId="3F25394E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tLeast"/>
        <w:ind w:left="2835"/>
        <w:jc w:val="both"/>
        <w:rPr>
          <w:rFonts w:asciiTheme="minorHAnsi" w:eastAsia="Arial Unicode MS" w:hAnsiTheme="minorHAnsi" w:cstheme="minorHAnsi"/>
          <w:lang w:eastAsia="it-IT"/>
        </w:rPr>
      </w:pPr>
      <w:r w:rsidRPr="00B35456">
        <w:rPr>
          <w:rFonts w:asciiTheme="minorHAnsi" w:eastAsia="Arial Unicode MS" w:hAnsiTheme="minorHAnsi" w:cstheme="minorHAnsi"/>
          <w:lang w:eastAsia="it-IT"/>
        </w:rPr>
        <w:t xml:space="preserve">Bulfone G, Cremonini R, Zanini A,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Tresolin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S,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V.</w:t>
      </w:r>
    </w:p>
    <w:p w14:paraId="12143E94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Prof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Inferm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2009 Jan-Mar;62(1):17-22.</w:t>
      </w:r>
    </w:p>
    <w:p w14:paraId="2DB1740E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0BBE1116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177) </w:t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>Apurinic apyrimidinic endonuclease/redox effector factor 1 immunoreactivity and grading in hepatocellular carcinoma risk of relapse after liver transplantation.</w:t>
      </w:r>
    </w:p>
    <w:p w14:paraId="15A21DDC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Avellini C, Orsaria M, Baccarani U, Adani GL,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F, Beltrami CA.</w:t>
      </w:r>
    </w:p>
    <w:p w14:paraId="0760427D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Transplant Proc. 2010 May;42(4):1204-8.</w:t>
      </w:r>
    </w:p>
    <w:p w14:paraId="12E3666B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8DCC268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178) 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Safety of conversion from twice-daily tacrolimus (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Prograf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) to once-daily prolonged-release tacrolimus (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Advagraf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) in stable liver transplant recipients.</w:t>
      </w:r>
    </w:p>
    <w:p w14:paraId="081AD7B7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Comuzzi C, Lorenzin D, Rossetto A, Faraci MG, Nicolini D, Garelli P,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V, Toniutto P, Soardo G, Baroni GS, Adani GL, Risaliti A, Baccarani U.</w:t>
      </w:r>
    </w:p>
    <w:p w14:paraId="08D24959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Transplant Proc. 2010 May;42(4):1320-1.</w:t>
      </w:r>
    </w:p>
    <w:p w14:paraId="065481D9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7306233E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179)  </w:t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>Disseminate fungal infection after acute pancreatitis in a simultaneous pancreas-kidney recipient.</w:t>
      </w:r>
    </w:p>
    <w:p w14:paraId="4D82F151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Rossetto A, Baccarani U, Lorenzin D, Risaliti A, Viale P,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Adani GL.</w:t>
      </w:r>
    </w:p>
    <w:p w14:paraId="33708A91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J Transplant. </w:t>
      </w:r>
      <w:proofErr w:type="gramStart"/>
      <w:r w:rsidRPr="00B35456">
        <w:rPr>
          <w:rFonts w:asciiTheme="minorHAnsi" w:eastAsia="Times New Roman" w:hAnsiTheme="minorHAnsi" w:cstheme="minorHAnsi"/>
          <w:lang w:val="en-US" w:eastAsia="it-IT"/>
        </w:rPr>
        <w:t>2010;2010:898245</w:t>
      </w:r>
      <w:proofErr w:type="gram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.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Epub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2010 Jun 7.</w:t>
      </w:r>
    </w:p>
    <w:p w14:paraId="7F80A3DB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bCs/>
          <w:i/>
          <w:iCs/>
          <w:lang w:val="en-US" w:eastAsia="it-IT"/>
        </w:rPr>
        <w:t>PubMed</w:t>
      </w:r>
    </w:p>
    <w:p w14:paraId="051AF7D5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76A24FD0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>180</w:t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>)  Post-Traumatic Right Lumbar Abscess as First Manifestation of Perforated Right Colon Cancer - A Case Report.</w:t>
      </w:r>
    </w:p>
    <w:p w14:paraId="4BDCC98F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tLeast"/>
        <w:ind w:left="2835"/>
        <w:jc w:val="both"/>
        <w:rPr>
          <w:rFonts w:asciiTheme="minorHAnsi" w:eastAsia="Arial Unicode MS" w:hAnsiTheme="minorHAnsi" w:cstheme="minorHAnsi"/>
          <w:lang w:eastAsia="it-IT"/>
        </w:rPr>
      </w:pPr>
      <w:r w:rsidRPr="00B35456">
        <w:rPr>
          <w:rFonts w:asciiTheme="minorHAnsi" w:eastAsia="Arial Unicode MS" w:hAnsiTheme="minorHAnsi" w:cstheme="minorHAnsi"/>
          <w:lang w:eastAsia="it-IT"/>
        </w:rPr>
        <w:t xml:space="preserve">Rossetto A, Cerato F, Cedolini C, Arena MC,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V,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G.</w:t>
      </w:r>
    </w:p>
    <w:p w14:paraId="702D5B79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Arial Unicode MS" w:hAnsiTheme="minorHAnsi" w:cstheme="minorHAnsi"/>
          <w:lang w:val="en-US" w:eastAsia="it-IT"/>
        </w:rPr>
      </w:pPr>
      <w:r w:rsidRPr="00B35456">
        <w:rPr>
          <w:rFonts w:asciiTheme="minorHAnsi" w:eastAsia="Arial Unicode MS" w:hAnsiTheme="minorHAnsi" w:cstheme="minorHAnsi"/>
          <w:lang w:val="en-US" w:eastAsia="it-IT"/>
        </w:rPr>
        <w:t>Case Rep Oncol. 2010 Feb 23;3(1):40-44.</w:t>
      </w:r>
    </w:p>
    <w:p w14:paraId="171B19B6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Arial Unicode MS" w:hAnsiTheme="minorHAnsi" w:cstheme="minorHAnsi"/>
          <w:lang w:val="fr-FR" w:eastAsia="it-IT"/>
        </w:rPr>
      </w:pPr>
    </w:p>
    <w:p w14:paraId="05B60C33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fr-FR" w:eastAsia="it-IT"/>
        </w:rPr>
        <w:t xml:space="preserve">181)  </w:t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 xml:space="preserve">Cardiovascular risk factors and immunosuppressive regimen after liver transplantation. </w:t>
      </w:r>
    </w:p>
    <w:p w14:paraId="33FEB308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Rossetto A, Bitetto D,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V, Lorenzin D, Baccarani U, De Anna D,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F, Adani GL.</w:t>
      </w:r>
    </w:p>
    <w:p w14:paraId="4D26FDB7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>Transplant Proc. 2010 Sep;42(7):2576-8.</w:t>
      </w:r>
    </w:p>
    <w:p w14:paraId="6BE03E14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Arial Unicode MS" w:hAnsiTheme="minorHAnsi" w:cstheme="minorHAnsi"/>
          <w:i/>
          <w:iCs/>
          <w:lang w:val="en-GB" w:eastAsia="it-IT"/>
        </w:rPr>
      </w:pPr>
    </w:p>
    <w:p w14:paraId="14BA74FD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iCs/>
          <w:lang w:val="en-US" w:eastAsia="it-IT"/>
        </w:rPr>
        <w:lastRenderedPageBreak/>
        <w:t xml:space="preserve">182)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Diaphragm rupture in a liver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transplant patient receiving chronic immunosuppressive therapy with sirolimus.</w:t>
      </w:r>
    </w:p>
    <w:p w14:paraId="5026BACB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Adani GL, Rossetto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Baccarani U.</w:t>
      </w:r>
    </w:p>
    <w:p w14:paraId="78D8D004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Liver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Transpl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2010 Oct;16(10):1220</w:t>
      </w:r>
    </w:p>
    <w:p w14:paraId="30B1143A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lang w:val="en-US" w:eastAsia="it-IT"/>
        </w:rPr>
      </w:pPr>
    </w:p>
    <w:p w14:paraId="1461C8C5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183) 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Combined approach for spontaneous rupture of hepatocellular carcinoma.</w:t>
      </w:r>
    </w:p>
    <w:p w14:paraId="065FDCED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Rossetto A, Adani GL, Risaliti A, Baccarani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G.</w:t>
      </w:r>
    </w:p>
    <w:p w14:paraId="26AB1BC8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World J Hepatol. 2010 Jan 27;2(1):49-51. </w:t>
      </w:r>
    </w:p>
    <w:p w14:paraId="0D559D87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2888FDAA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184) 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Diaphragm rupture in a liver transplant patient under chronic immunosuppressive</w:t>
      </w:r>
    </w:p>
    <w:p w14:paraId="2A783063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mallCaps/>
          <w:lang w:val="en-US" w:eastAsia="it-IT"/>
        </w:rPr>
      </w:pPr>
      <w:r w:rsidRPr="00B35456">
        <w:rPr>
          <w:rFonts w:asciiTheme="minorHAnsi" w:eastAsia="Times New Roman" w:hAnsiTheme="minorHAnsi" w:cstheme="minorHAnsi"/>
          <w:smallCaps/>
          <w:lang w:val="en-US" w:eastAsia="it-IT"/>
        </w:rPr>
        <w:t>therapy with sirolimus: rare complication after liver transplantation.</w:t>
      </w:r>
    </w:p>
    <w:p w14:paraId="5FE50055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Rossetto A, Baccarani U, Adani GL,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G.</w:t>
      </w:r>
    </w:p>
    <w:p w14:paraId="6F4AA9D2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Updates Surg. 2011 Mar;63(1):51-3.</w:t>
      </w:r>
    </w:p>
    <w:p w14:paraId="1E61E18A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2C16358A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185)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HIV-Infected Patients and Liver Transplantation: Who, When and Why.</w:t>
      </w:r>
    </w:p>
    <w:p w14:paraId="6B10B0C5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Tavio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M, Grossi P, Baccarani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Scudeller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L, Pea F, Berretta M, Adani </w:t>
      </w:r>
      <w:proofErr w:type="spellStart"/>
      <w:proofErr w:type="gramStart"/>
      <w:r w:rsidRPr="00B35456">
        <w:rPr>
          <w:rFonts w:asciiTheme="minorHAnsi" w:eastAsia="Times New Roman" w:hAnsiTheme="minorHAnsi" w:cstheme="minorHAnsi"/>
          <w:lang w:eastAsia="it-IT"/>
        </w:rPr>
        <w:t>G,Vivarelli</w:t>
      </w:r>
      <w:proofErr w:type="spellEnd"/>
      <w:proofErr w:type="gramEnd"/>
      <w:r w:rsidRPr="00B35456">
        <w:rPr>
          <w:rFonts w:asciiTheme="minorHAnsi" w:eastAsia="Times New Roman" w:hAnsiTheme="minorHAnsi" w:cstheme="minorHAnsi"/>
          <w:lang w:eastAsia="it-IT"/>
        </w:rPr>
        <w:t xml:space="preserve"> M, Riva A, Tirelli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Viale P, Risaliti A. </w:t>
      </w:r>
    </w:p>
    <w:p w14:paraId="7A5A53E6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Curr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HIV Res. 2011 Mar 1;9(2):120-7.</w:t>
      </w:r>
    </w:p>
    <w:p w14:paraId="765192C4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2785EEB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mallCaps/>
          <w:lang w:val="en-US" w:eastAsia="it-IT"/>
        </w:rPr>
      </w:pPr>
      <w:r w:rsidRPr="00B35456">
        <w:rPr>
          <w:rFonts w:asciiTheme="minorHAnsi" w:eastAsia="Times New Roman" w:hAnsiTheme="minorHAnsi" w:cstheme="minorHAnsi"/>
          <w:smallCaps/>
          <w:lang w:val="en-US" w:eastAsia="it-IT"/>
        </w:rPr>
        <w:t xml:space="preserve">186) Surgical treatment of </w:t>
      </w:r>
      <w:proofErr w:type="spellStart"/>
      <w:r w:rsidRPr="00B35456">
        <w:rPr>
          <w:rFonts w:asciiTheme="minorHAnsi" w:eastAsia="Times New Roman" w:hAnsiTheme="minorHAnsi" w:cstheme="minorHAnsi"/>
          <w:smallCaps/>
          <w:lang w:val="en-US" w:eastAsia="it-IT"/>
        </w:rPr>
        <w:t>extraoesophageal</w:t>
      </w:r>
      <w:proofErr w:type="spellEnd"/>
      <w:r w:rsidRPr="00B35456">
        <w:rPr>
          <w:rFonts w:asciiTheme="minorHAnsi" w:eastAsia="Times New Roman" w:hAnsiTheme="minorHAnsi" w:cstheme="minorHAnsi"/>
          <w:smallCaps/>
          <w:lang w:val="en-US" w:eastAsia="it-IT"/>
        </w:rPr>
        <w:t xml:space="preserve"> symptoms of GERD. Critical points in the diagnostic-therapeutic pathway. </w:t>
      </w:r>
    </w:p>
    <w:p w14:paraId="4EDE1EA2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Londero F, Leo CA, Cattin F, Cherchi V, Adani GL,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V.</w:t>
      </w:r>
    </w:p>
    <w:p w14:paraId="3A4A0EB5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G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Chir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2011 Mar;32(3):159-63. Review.</w:t>
      </w:r>
    </w:p>
    <w:p w14:paraId="46231822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4B61BD26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187)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Anal avulsion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caused by abdominal crush injury.</w:t>
      </w:r>
    </w:p>
    <w:p w14:paraId="7FA22AC0" w14:textId="77777777" w:rsidR="00B35456" w:rsidRPr="00B35456" w:rsidRDefault="00B35456" w:rsidP="00B35456">
      <w:pPr>
        <w:pStyle w:val="Normale1"/>
        <w:tabs>
          <w:tab w:val="left" w:pos="916"/>
          <w:tab w:val="left" w:pos="2748"/>
          <w:tab w:val="left" w:pos="7328"/>
          <w:tab w:val="left" w:pos="7655"/>
          <w:tab w:val="left" w:pos="8244"/>
          <w:tab w:val="left" w:pos="9072"/>
          <w:tab w:val="left" w:pos="9160"/>
          <w:tab w:val="left" w:pos="9781"/>
          <w:tab w:val="left" w:pos="10076"/>
          <w:tab w:val="left" w:pos="10992"/>
          <w:tab w:val="left" w:pos="11908"/>
          <w:tab w:val="left" w:pos="1275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Arial Unicode MS" w:hAnsiTheme="minorHAnsi" w:cstheme="minorHAnsi"/>
          <w:lang w:eastAsia="it-IT"/>
        </w:rPr>
      </w:pP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G, Rossetto A,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Kocjancic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E,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Rossitti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P,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V.</w:t>
      </w:r>
    </w:p>
    <w:p w14:paraId="0B4F00B0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Tech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Coloproctol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2011 May 10. [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Epub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ahead of print]</w:t>
      </w:r>
    </w:p>
    <w:p w14:paraId="70DA1A01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lang w:val="en-US" w:eastAsia="it-IT"/>
        </w:rPr>
      </w:pPr>
      <w:r w:rsidRPr="00B35456">
        <w:rPr>
          <w:rFonts w:asciiTheme="minorHAnsi" w:eastAsia="Times New Roman" w:hAnsiTheme="minorHAnsi" w:cstheme="minorHAnsi"/>
          <w:i/>
          <w:lang w:val="en-US" w:eastAsia="it-IT"/>
        </w:rPr>
        <w:t xml:space="preserve">PubMed </w:t>
      </w:r>
    </w:p>
    <w:p w14:paraId="7A248FCC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67AD73A0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189)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Contemporaneous Portal-Arterial Reperfusion during Liver </w:t>
      </w:r>
      <w:proofErr w:type="spellStart"/>
      <w:proofErr w:type="gramStart"/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>Transplantation: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Preliminary</w:t>
      </w:r>
      <w:proofErr w:type="spellEnd"/>
      <w:proofErr w:type="gramEnd"/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 xml:space="preserve"> Results.</w:t>
      </w:r>
    </w:p>
    <w:p w14:paraId="0439BE56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Adani GL, Rossetto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Lorenzin D, Baccarani U, De Anna D.</w:t>
      </w:r>
    </w:p>
    <w:p w14:paraId="36478A5D" w14:textId="77777777" w:rsidR="00B35456" w:rsidRPr="00B35456" w:rsidRDefault="00B35456" w:rsidP="00B35456">
      <w:pPr>
        <w:pStyle w:val="Normale1"/>
        <w:keepNext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J Transplant. </w:t>
      </w:r>
      <w:proofErr w:type="gramStart"/>
      <w:r w:rsidRPr="00B35456">
        <w:rPr>
          <w:rFonts w:asciiTheme="minorHAnsi" w:eastAsia="Times New Roman" w:hAnsiTheme="minorHAnsi" w:cstheme="minorHAnsi"/>
          <w:lang w:val="en-US" w:eastAsia="it-IT"/>
        </w:rPr>
        <w:t>2011;2011:251656</w:t>
      </w:r>
      <w:proofErr w:type="gramEnd"/>
    </w:p>
    <w:p w14:paraId="7193D033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4EA71A21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190)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Necrosis percentage of radiologically treated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hepatocellular carcinoma at hepatectomy for liver transplantation.</w:t>
      </w:r>
    </w:p>
    <w:p w14:paraId="7BA24983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Rossetto A, Adani GL, Baccarani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Lorenzin D, Sponza M,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Vit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proofErr w:type="gramStart"/>
      <w:r w:rsidRPr="00B35456">
        <w:rPr>
          <w:rFonts w:asciiTheme="minorHAnsi" w:eastAsia="Times New Roman" w:hAnsiTheme="minorHAnsi" w:cstheme="minorHAnsi"/>
          <w:lang w:eastAsia="it-IT"/>
        </w:rPr>
        <w:t>A,De</w:t>
      </w:r>
      <w:proofErr w:type="spellEnd"/>
      <w:proofErr w:type="gramEnd"/>
      <w:r w:rsidRPr="00B35456">
        <w:rPr>
          <w:rFonts w:asciiTheme="minorHAnsi" w:eastAsia="Times New Roman" w:hAnsiTheme="minorHAnsi" w:cstheme="minorHAnsi"/>
          <w:lang w:eastAsia="it-IT"/>
        </w:rPr>
        <w:t xml:space="preserve"> Anna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F.</w:t>
      </w:r>
    </w:p>
    <w:p w14:paraId="1BEB2B84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Transplant Proc. 2011 May;43(4):1095-7.</w:t>
      </w:r>
    </w:p>
    <w:p w14:paraId="27F1236C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68E8B01D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191)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Sequential versus contemporaneous portal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and arterial reperfusion during liver transplantation.</w:t>
      </w:r>
    </w:p>
    <w:p w14:paraId="41B9261F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Adani GL, Rossetto A, Lorenzin D, Lugano M, De Anna D, Della Rocca G,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DoniniA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Risaliti A, Baccarani U.</w:t>
      </w:r>
    </w:p>
    <w:p w14:paraId="76F84814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Transplant Proc. 2011 May;43(4):1107-9.</w:t>
      </w:r>
    </w:p>
    <w:p w14:paraId="2DF218C9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3BAD91B0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192)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Long-term outcomes of orthotopic liver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transplantation in human immunodeficiency virus-infected patients and comparison with human immunodeficiency virus-negative cases.</w:t>
      </w:r>
    </w:p>
    <w:p w14:paraId="0CBAEF66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Baccarani U, Adani GL, Bragantini F, Londero A, Comuzzi C, Rossetto A,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Risaliti A, Pea F, Toniutto P, Donini A, De Anna </w:t>
      </w:r>
      <w:proofErr w:type="spellStart"/>
      <w:proofErr w:type="gramStart"/>
      <w:r w:rsidRPr="00B35456">
        <w:rPr>
          <w:rFonts w:asciiTheme="minorHAnsi" w:eastAsia="Times New Roman" w:hAnsiTheme="minorHAnsi" w:cstheme="minorHAnsi"/>
          <w:lang w:eastAsia="it-IT"/>
        </w:rPr>
        <w:t>D,Bresadola</w:t>
      </w:r>
      <w:proofErr w:type="spellEnd"/>
      <w:proofErr w:type="gramEnd"/>
      <w:r w:rsidRPr="00B35456">
        <w:rPr>
          <w:rFonts w:asciiTheme="minorHAnsi" w:eastAsia="Times New Roman" w:hAnsiTheme="minorHAnsi" w:cstheme="minorHAnsi"/>
          <w:lang w:eastAsia="it-IT"/>
        </w:rPr>
        <w:t xml:space="preserve"> F,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Tavio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M, Viale P.</w:t>
      </w:r>
    </w:p>
    <w:p w14:paraId="7A7EC317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Transplant Proc. 2011May;43(4):1119-22.</w:t>
      </w:r>
    </w:p>
    <w:p w14:paraId="6C0F3B8B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lang w:val="en-US" w:eastAsia="it-IT"/>
        </w:rPr>
      </w:pPr>
    </w:p>
    <w:p w14:paraId="1F6C3CCF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lastRenderedPageBreak/>
        <w:t xml:space="preserve">193) NON-EROSIVE AND UNCOMPLICATED EROSIVE REFLUX </w:t>
      </w:r>
      <w:proofErr w:type="gramStart"/>
      <w:r w:rsidRPr="00B35456">
        <w:rPr>
          <w:rFonts w:asciiTheme="minorHAnsi" w:eastAsia="Times New Roman" w:hAnsiTheme="minorHAnsi" w:cstheme="minorHAnsi"/>
          <w:lang w:val="en-US" w:eastAsia="it-IT"/>
        </w:rPr>
        <w:t>DISEASE:DIFFERENCE</w:t>
      </w:r>
      <w:proofErr w:type="gram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IN PHYSIOPATHOLOGICALAND SYMTOM PATTERN.</w:t>
      </w:r>
    </w:p>
    <w:p w14:paraId="166587AD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Adani GL, Londero F, Leo CA, Cherchi V,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Vit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Baccarani G, De Anna D.</w:t>
      </w:r>
    </w:p>
    <w:p w14:paraId="5012AD59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World J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Gastrointest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Pathophsiol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2011June,2(3):42-48.</w:t>
      </w:r>
    </w:p>
    <w:p w14:paraId="7790FD54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10538318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194) . </w:t>
      </w:r>
      <w:r w:rsidRPr="00B35456">
        <w:rPr>
          <w:rFonts w:asciiTheme="minorHAnsi" w:eastAsia="Times New Roman" w:hAnsiTheme="minorHAnsi" w:cstheme="minorHAnsi"/>
          <w:lang w:val="en-US"/>
        </w:rPr>
        <w:t xml:space="preserve">LIVER RESECTION FOR NONCOLORECTAL AND NONNEUROENDOCRINE METASTASES: RESULTS OF A STUDY ON 56 PATIENTS AT A SINGLE INSTITUTION. </w:t>
      </w:r>
    </w:p>
    <w:p w14:paraId="6ED8E1B2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Arial Unicode MS" w:hAnsiTheme="minorHAnsi" w:cstheme="minorHAnsi"/>
          <w:lang w:eastAsia="it-IT"/>
        </w:rPr>
      </w:pP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V, Rossetto A, Adani GL, Baccarani U, Lorenzin D, Favero A, </w:t>
      </w:r>
      <w:proofErr w:type="spellStart"/>
      <w:r w:rsidRPr="00B35456">
        <w:rPr>
          <w:rFonts w:asciiTheme="minorHAnsi" w:eastAsia="Arial Unicode MS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Arial Unicode MS" w:hAnsiTheme="minorHAnsi" w:cstheme="minorHAnsi"/>
          <w:lang w:eastAsia="it-IT"/>
        </w:rPr>
        <w:t xml:space="preserve"> F</w:t>
      </w:r>
    </w:p>
    <w:p w14:paraId="1157496D" w14:textId="77777777" w:rsidR="00B35456" w:rsidRPr="00B35456" w:rsidRDefault="00B35456" w:rsidP="00B35456">
      <w:pPr>
        <w:pStyle w:val="Normale1"/>
        <w:keepNext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Tumori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2011 May-Jun;97(3):316-22.</w:t>
      </w:r>
    </w:p>
    <w:p w14:paraId="5CA89378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4A2E3743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195)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Morgagni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hernia: technical variation in the laparoscopic treatment</w:t>
      </w: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 </w:t>
      </w:r>
    </w:p>
    <w:p w14:paraId="6A0AE8EB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</w:rPr>
      </w:pP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G, Brizzolari M, Intini S, Cattin F,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eastAsia="it-IT"/>
        </w:rPr>
        <w:t xml:space="preserve"> V, De Anna D.</w:t>
      </w:r>
    </w:p>
    <w:p w14:paraId="3F966892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Ann Ital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Chir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2012</w:t>
      </w:r>
    </w:p>
    <w:p w14:paraId="083683C8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2E6A41DC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196)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Non-erosive and uncomplicated erosive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 xml:space="preserve">reflux diseases: Difference in </w:t>
      </w:r>
      <w:proofErr w:type="spellStart"/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physiopathological</w:t>
      </w:r>
      <w:proofErr w:type="spellEnd"/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 xml:space="preserve"> and symptom pattern.</w:t>
      </w:r>
    </w:p>
    <w:p w14:paraId="3D6D6339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Adani GL, Londero F, Leo CA, Cherchi V, Lorenzin D, Rossetto </w:t>
      </w:r>
      <w:proofErr w:type="spellStart"/>
      <w:proofErr w:type="gramStart"/>
      <w:r w:rsidRPr="00B35456">
        <w:rPr>
          <w:rFonts w:asciiTheme="minorHAnsi" w:eastAsia="Times New Roman" w:hAnsiTheme="minorHAnsi" w:cstheme="minorHAnsi"/>
          <w:lang w:eastAsia="it-IT"/>
        </w:rPr>
        <w:t>A,Vit</w:t>
      </w:r>
      <w:proofErr w:type="spellEnd"/>
      <w:proofErr w:type="gramEnd"/>
      <w:r w:rsidRPr="00B35456">
        <w:rPr>
          <w:rFonts w:asciiTheme="minorHAnsi" w:eastAsia="Times New Roman" w:hAnsiTheme="minorHAnsi" w:cstheme="minorHAnsi"/>
          <w:lang w:eastAsia="it-IT"/>
        </w:rPr>
        <w:t xml:space="preserve"> G, Baccarani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Anna DD.</w:t>
      </w:r>
    </w:p>
    <w:p w14:paraId="2884546E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World J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>Gastrointest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>Pathophysiol</w:t>
      </w:r>
      <w:proofErr w:type="spellEnd"/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>. 2011 Jun 15;2(3):42-8.</w:t>
      </w:r>
    </w:p>
    <w:p w14:paraId="77A7C7D0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7AA97E2E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197) 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Minimally invasive myotomy for the treatment of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esophageal achalasia: evolution of the surgical procedure and the therapeutic algorithm.</w:t>
      </w:r>
    </w:p>
    <w:p w14:paraId="535AA239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Feo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CV.</w:t>
      </w:r>
    </w:p>
    <w:p w14:paraId="570E33C1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Surg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Laparosc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Endosc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Percutan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Tech. 2012 Apr;22(2):83-7. Review</w:t>
      </w:r>
    </w:p>
    <w:p w14:paraId="56E46527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1309748B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Arial Unicode MS" w:hAnsiTheme="minorHAnsi" w:cstheme="minorHAnsi"/>
          <w:lang w:val="en-US" w:eastAsia="it-IT"/>
        </w:rPr>
        <w:t xml:space="preserve">198) </w:t>
      </w:r>
      <w:r w:rsidRPr="00B35456">
        <w:rPr>
          <w:rStyle w:val="Carpredefinitoparagrafo1"/>
          <w:rFonts w:asciiTheme="minorHAnsi" w:eastAsia="Times New Roman" w:hAnsiTheme="minorHAnsi" w:cstheme="minorHAnsi"/>
          <w:smallCaps/>
          <w:lang w:val="en-US" w:eastAsia="it-IT"/>
        </w:rPr>
        <w:t xml:space="preserve">Protection of the intrahepatic </w:t>
      </w:r>
      <w:r w:rsidRPr="00B35456">
        <w:rPr>
          <w:rStyle w:val="Carpredefinitoparagrafo1"/>
          <w:rFonts w:asciiTheme="minorHAnsi" w:eastAsia="Arial Unicode MS" w:hAnsiTheme="minorHAnsi" w:cstheme="minorHAnsi"/>
          <w:smallCaps/>
          <w:lang w:val="en-US" w:eastAsia="it-IT"/>
        </w:rPr>
        <w:t>biliary tree by contemporaneous portal and arterial reperfusion: results of a prospective randomized pilot study.</w:t>
      </w:r>
    </w:p>
    <w:p w14:paraId="6CC8B722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Baccarani U, Rossetto A, Lorenzin D,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Bidinost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S,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Pertoldeo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ML, Lugano M,</w:t>
      </w:r>
    </w:p>
    <w:p w14:paraId="6B268DDB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Rocca GD, Risaliti A, Adani GL.</w:t>
      </w:r>
    </w:p>
    <w:p w14:paraId="411D0A29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Updates Surg. 2012 Sep;64(3):173-7.</w:t>
      </w:r>
    </w:p>
    <w:p w14:paraId="121BADA0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4AE087B9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199) </w:t>
      </w:r>
      <w:r w:rsidRPr="00B35456">
        <w:rPr>
          <w:rFonts w:asciiTheme="minorHAnsi" w:eastAsia="Times New Roman" w:hAnsiTheme="minorHAnsi" w:cstheme="minorHAnsi"/>
          <w:lang w:val="en-US" w:eastAsia="it-IT"/>
        </w:rPr>
        <w:tab/>
        <w:t>LAPAROSCOPIC SPLENECTOMY AS DEFINITIVE INVESTIGATION FOR DIFFERENTIAL DIAGNOSIS OF ELEVATED SEREUM CA 10-9 LEVELS ASSOCIATED WITH A SPLENIC CYST: CASE REPORT AND REVIEW OF THE LITERATURE</w:t>
      </w:r>
    </w:p>
    <w:p w14:paraId="22C3B1AE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Prvisani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R,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Risaliti A.</w:t>
      </w:r>
    </w:p>
    <w:p w14:paraId="48842226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J Surgery 2013 ;1(1):6</w:t>
      </w:r>
    </w:p>
    <w:p w14:paraId="101EDFA7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0B76C6F6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200) </w:t>
      </w:r>
      <w:r w:rsidRPr="00B35456">
        <w:rPr>
          <w:rFonts w:asciiTheme="minorHAnsi" w:eastAsia="Times New Roman" w:hAnsiTheme="minorHAnsi" w:cstheme="minorHAnsi"/>
          <w:lang w:val="en-US" w:eastAsia="it-IT"/>
        </w:rPr>
        <w:tab/>
        <w:t xml:space="preserve">THE DILEMMA OF PNEUMATOSIS INTESTINALIS WITH PNEUMOPERITONEUM:  NONOPERATIVE OR SURGICAL MANAGEMENT-ANALYSIS OF A CASE. </w:t>
      </w:r>
    </w:p>
    <w:p w14:paraId="66BB952B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Rossetto A, Brizzolari M, Scarpa E,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V. </w:t>
      </w:r>
    </w:p>
    <w:p w14:paraId="45568F9A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Case Rep Med. </w:t>
      </w:r>
      <w:proofErr w:type="gramStart"/>
      <w:r w:rsidRPr="00B35456">
        <w:rPr>
          <w:rFonts w:asciiTheme="minorHAnsi" w:eastAsia="Times New Roman" w:hAnsiTheme="minorHAnsi" w:cstheme="minorHAnsi"/>
          <w:lang w:val="en-US" w:eastAsia="it-IT"/>
        </w:rPr>
        <w:t>2013;2013:564385</w:t>
      </w:r>
      <w:proofErr w:type="gramEnd"/>
      <w:r w:rsidRPr="00B35456">
        <w:rPr>
          <w:rFonts w:asciiTheme="minorHAnsi" w:eastAsia="Times New Roman" w:hAnsiTheme="minorHAnsi" w:cstheme="minorHAnsi"/>
          <w:lang w:val="en-US" w:eastAsia="it-IT"/>
        </w:rPr>
        <w:t>.</w:t>
      </w:r>
    </w:p>
    <w:p w14:paraId="24CFDFE3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55CCD23E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201) REFINE: A RANDOMIZED TRIAL COMPARING CYCLOSPORINE A AND TACROLIMUS ON FIBROSIS AFTER LIVERTRANSPLANTATION FOR HEPATITIS C. </w:t>
      </w:r>
    </w:p>
    <w:p w14:paraId="2DAA7901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Levy G,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Villamil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Fg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Nevens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F,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Metselaar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Hj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Clavien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Pa,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Klintmalm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G, Jones R,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Migliaccio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M,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Prestele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H,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Orsenigo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R; Refine Study Group.</w:t>
      </w:r>
    </w:p>
    <w:p w14:paraId="7FF0E517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Am J Transplant. 2014 Mar;14(3):635-46. </w:t>
      </w:r>
    </w:p>
    <w:p w14:paraId="5791995E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lang w:val="en-US" w:eastAsia="it-IT"/>
        </w:rPr>
      </w:pPr>
    </w:p>
    <w:p w14:paraId="07B5884A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202) CLINICAL DECISION MAKING OF SURGICAL NURSES: THE DIFFERENCES BETWEEN NOVICES AND EXPERTS</w:t>
      </w:r>
    </w:p>
    <w:p w14:paraId="5A3A29E4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Bulfone G, Del Medico E,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Blasotti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F,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</w:t>
      </w:r>
    </w:p>
    <w:p w14:paraId="0465F3B6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>Scenario 2014; 31(2): 5-20</w:t>
      </w:r>
    </w:p>
    <w:p w14:paraId="56434576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6DCCB07B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203). ELEVATED SERUM CA 19-9 LEVEL ASSOCIATED WITH A SPLENIC CYST: WHICH IS THE ACTUAL CLINICAL MANAGEMENT? REVIEW OF THE LITERATURE. </w:t>
      </w:r>
    </w:p>
    <w:p w14:paraId="609B5F1C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Pravisani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R,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 G,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RisalitiA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</w:t>
      </w:r>
    </w:p>
    <w:p w14:paraId="439C9BE6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Ann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ItalChir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>. 2015;86(1):22-9</w:t>
      </w:r>
    </w:p>
    <w:p w14:paraId="6A15A184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14:paraId="5AE2326C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Style w:val="Carpredefinitoparagrafo1"/>
          <w:rFonts w:asciiTheme="minorHAnsi" w:eastAsia="Times New Roman" w:hAnsiTheme="minorHAnsi" w:cstheme="minorHAnsi"/>
          <w:lang w:val="en-US" w:eastAsia="it-IT"/>
        </w:rPr>
        <w:t xml:space="preserve">204) </w:t>
      </w:r>
      <w:r w:rsidRPr="00B35456">
        <w:rPr>
          <w:rStyle w:val="Carpredefinitoparagrafo1"/>
          <w:rFonts w:asciiTheme="minorHAnsi" w:eastAsia="Times New Roman" w:hAnsiTheme="minorHAnsi" w:cstheme="minorHAnsi"/>
          <w:caps/>
          <w:lang w:val="en-US" w:eastAsia="it-IT"/>
        </w:rPr>
        <w:t>Postsplenectomy recurrence of idiopathic thrombocitopenic purpura: role of laparoscopic splenectomy in the treatment of accessory spleen.</w:t>
      </w:r>
    </w:p>
    <w:p w14:paraId="32B54189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Leo CA,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Pravisani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R,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Bidinost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S, Baccarani U,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V, Risaliti A,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G.</w:t>
      </w:r>
    </w:p>
    <w:p w14:paraId="6E9FF89D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val="en-US" w:eastAsia="it-IT"/>
        </w:rPr>
      </w:pPr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G </w:t>
      </w:r>
      <w:proofErr w:type="spellStart"/>
      <w:r w:rsidRPr="00B35456">
        <w:rPr>
          <w:rFonts w:asciiTheme="minorHAnsi" w:eastAsia="Times New Roman" w:hAnsiTheme="minorHAnsi" w:cstheme="minorHAnsi"/>
          <w:lang w:val="en-US" w:eastAsia="it-IT"/>
        </w:rPr>
        <w:t>Chir</w:t>
      </w:r>
      <w:proofErr w:type="spellEnd"/>
      <w:r w:rsidRPr="00B35456">
        <w:rPr>
          <w:rFonts w:asciiTheme="minorHAnsi" w:eastAsia="Times New Roman" w:hAnsiTheme="minorHAnsi" w:cstheme="minorHAnsi"/>
          <w:lang w:val="en-US" w:eastAsia="it-IT"/>
        </w:rPr>
        <w:t xml:space="preserve">. 2015;36(4):153-7. </w:t>
      </w:r>
    </w:p>
    <w:p w14:paraId="0A1182B2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hAnsiTheme="minorHAnsi" w:cstheme="minorHAnsi"/>
          <w:lang w:val="en-US"/>
        </w:rPr>
      </w:pPr>
    </w:p>
    <w:p w14:paraId="5CCF8A41" w14:textId="77777777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Style w:val="Carpredefinitoparagrafo1"/>
          <w:rFonts w:asciiTheme="minorHAnsi" w:hAnsiTheme="minorHAnsi" w:cstheme="minorHAnsi"/>
          <w:caps/>
          <w:lang w:val="en-US"/>
        </w:rPr>
      </w:pPr>
      <w:r w:rsidRPr="00B35456">
        <w:rPr>
          <w:rStyle w:val="Carpredefinitoparagrafo1"/>
          <w:rFonts w:asciiTheme="minorHAnsi" w:hAnsiTheme="minorHAnsi" w:cstheme="minorHAnsi"/>
          <w:lang w:val="en-US"/>
        </w:rPr>
        <w:t xml:space="preserve">205) </w:t>
      </w:r>
      <w:r w:rsidRPr="00B35456">
        <w:rPr>
          <w:rStyle w:val="Carpredefinitoparagrafo1"/>
          <w:rFonts w:asciiTheme="minorHAnsi" w:hAnsiTheme="minorHAnsi" w:cstheme="minorHAnsi"/>
          <w:caps/>
          <w:lang w:val="en-US"/>
        </w:rPr>
        <w:t>Applicability of laparoscopic approach to the resection of large adrenal tumours: a retrospective cohort study on 200 patients.</w:t>
      </w:r>
    </w:p>
    <w:p w14:paraId="5C2D7651" w14:textId="5A5CDBB3" w:rsidR="00B35456" w:rsidRPr="00B35456" w:rsidRDefault="00B35456" w:rsidP="00B35456">
      <w:pPr>
        <w:pStyle w:val="Normale1"/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lang w:eastAsia="it-IT"/>
        </w:rPr>
      </w:pPr>
      <w:r w:rsidRPr="00B35456">
        <w:rPr>
          <w:rFonts w:asciiTheme="minorHAnsi" w:eastAsia="Times New Roman" w:hAnsiTheme="minorHAnsi" w:cstheme="minorHAnsi"/>
          <w:lang w:eastAsia="it-IT"/>
        </w:rPr>
        <w:t xml:space="preserve">Feo CV, Portinari M, Maestroni U, Del Rio P, Severi S, Viani L,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Pravisani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R, Soliani G,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Zatelli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MC, Ambrosio MR, Tong J,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G, </w:t>
      </w:r>
      <w:proofErr w:type="spellStart"/>
      <w:r w:rsidRPr="00B35456">
        <w:rPr>
          <w:rFonts w:asciiTheme="minorHAnsi" w:eastAsia="Times New Roman" w:hAnsiTheme="minorHAnsi" w:cstheme="minorHAnsi"/>
          <w:lang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lang w:eastAsia="it-IT"/>
        </w:rPr>
        <w:t xml:space="preserve"> V.</w:t>
      </w:r>
      <w:r w:rsidRPr="00B35456">
        <w:rPr>
          <w:rFonts w:asciiTheme="minorHAnsi" w:hAnsiTheme="minorHAnsi" w:cstheme="minorHAnsi"/>
          <w:vanish/>
        </w:rPr>
        <w:t>Feo CV, Portinari M, Maestroni U, Del Rio P, Severi S, Viani L, Pravisani R, Soliani G, Zatelli MC, Ambrosio MR, Tong J, Terrosu G, Bresadola V.</w:t>
      </w:r>
    </w:p>
    <w:p w14:paraId="5720F351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Surg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Endosc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. 2016 Aug;30(8):3532-40. </w:t>
      </w:r>
    </w:p>
    <w:p w14:paraId="262347DD" w14:textId="77777777" w:rsidR="00B35456" w:rsidRPr="00B35456" w:rsidRDefault="00B35456" w:rsidP="00B35456">
      <w:pPr>
        <w:pStyle w:val="Norma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i/>
          <w:lang w:val="en-US" w:eastAsia="it-IT"/>
        </w:rPr>
      </w:pPr>
    </w:p>
    <w:p w14:paraId="3288B02B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206) CLINICAL STRATEGIES TO AIM AN ADEQUATE SAFETY PROFILE FOR PATIENTS AND EFFECTIVE TRAINING FOR SURGICAL RESIDENTS: THE LAPAROSCOPIC CHOLECYSTECTOMY MODEL.</w:t>
      </w:r>
    </w:p>
    <w:p w14:paraId="40DB3504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Pravisani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R, Pighin M,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Seriau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L, Cherchi V, Giuseppe S, Risaliti A. </w:t>
      </w:r>
    </w:p>
    <w:p w14:paraId="348DBAA9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Ann Med Surg (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Lond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). 2016 Sep </w:t>
      </w:r>
      <w:proofErr w:type="gram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28;11:58</w:t>
      </w:r>
      <w:proofErr w:type="gram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-61.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eCollection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 2016 Nov. </w:t>
      </w:r>
    </w:p>
    <w:p w14:paraId="3C3EC7ED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i/>
          <w:color w:val="000000"/>
          <w:lang w:val="en-US" w:eastAsia="it-IT"/>
        </w:rPr>
      </w:pPr>
    </w:p>
    <w:p w14:paraId="4F88A377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iCs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i/>
          <w:color w:val="000000"/>
          <w:lang w:val="en-US" w:eastAsia="it-IT"/>
        </w:rPr>
        <w:t>207)</w:t>
      </w:r>
      <w:r w:rsidRPr="00B35456">
        <w:rPr>
          <w:rFonts w:asciiTheme="minorHAnsi" w:hAnsiTheme="minorHAnsi" w:cstheme="minorHAnsi"/>
          <w:lang w:val="en-US"/>
        </w:rPr>
        <w:t xml:space="preserve">  </w:t>
      </w:r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>FATAL HEMOPERITONEUM DUE TO BLEEDING FROM GALLBLADDER VARICES IN AN END-STAGE CIRRHOTIC PATIENT A CASE REPORT AND REVIEW OF THE LITERATURE.</w:t>
      </w:r>
    </w:p>
    <w:p w14:paraId="47F3FA4D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iCs/>
          <w:color w:val="000000"/>
          <w:lang w:val="it-IT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iCs/>
          <w:color w:val="000000"/>
          <w:lang w:val="it-IT" w:eastAsia="it-IT"/>
        </w:rPr>
        <w:t>Pravisani</w:t>
      </w:r>
      <w:proofErr w:type="spellEnd"/>
      <w:r w:rsidRPr="00B35456">
        <w:rPr>
          <w:rFonts w:asciiTheme="minorHAnsi" w:eastAsia="Times New Roman" w:hAnsiTheme="minorHAnsi" w:cstheme="minorHAnsi"/>
          <w:iCs/>
          <w:color w:val="000000"/>
          <w:lang w:val="it-IT" w:eastAsia="it-IT"/>
        </w:rPr>
        <w:t xml:space="preserve"> R, </w:t>
      </w:r>
      <w:proofErr w:type="spellStart"/>
      <w:r w:rsidRPr="00B35456">
        <w:rPr>
          <w:rFonts w:asciiTheme="minorHAnsi" w:eastAsia="Times New Roman" w:hAnsiTheme="minorHAnsi" w:cstheme="minorHAnsi"/>
          <w:iCs/>
          <w:color w:val="000000"/>
          <w:lang w:val="it-IT" w:eastAsia="it-IT"/>
        </w:rPr>
        <w:t>Bugiantella</w:t>
      </w:r>
      <w:proofErr w:type="spellEnd"/>
      <w:r w:rsidRPr="00B35456">
        <w:rPr>
          <w:rFonts w:asciiTheme="minorHAnsi" w:eastAsia="Times New Roman" w:hAnsiTheme="minorHAnsi" w:cstheme="minorHAnsi"/>
          <w:iCs/>
          <w:color w:val="000000"/>
          <w:lang w:val="it-IT" w:eastAsia="it-IT"/>
        </w:rPr>
        <w:t xml:space="preserve"> W, Lorenzin D, </w:t>
      </w:r>
      <w:proofErr w:type="spellStart"/>
      <w:r w:rsidRPr="00B35456">
        <w:rPr>
          <w:rFonts w:asciiTheme="minorHAnsi" w:eastAsia="Times New Roman" w:hAnsiTheme="minorHAnsi" w:cstheme="minorHAnsi"/>
          <w:iCs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iCs/>
          <w:color w:val="000000"/>
          <w:lang w:val="it-IT" w:eastAsia="it-IT"/>
        </w:rPr>
        <w:t xml:space="preserve"> V, Leo CA. </w:t>
      </w:r>
    </w:p>
    <w:p w14:paraId="75D62F4A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iCs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 xml:space="preserve">Ann Ital </w:t>
      </w:r>
      <w:proofErr w:type="spellStart"/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>Chir</w:t>
      </w:r>
      <w:proofErr w:type="spellEnd"/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>. 2016 Mar 10;87(</w:t>
      </w:r>
      <w:proofErr w:type="spellStart"/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>ePub</w:t>
      </w:r>
      <w:proofErr w:type="spellEnd"/>
      <w:proofErr w:type="gramStart"/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>):S</w:t>
      </w:r>
      <w:proofErr w:type="gramEnd"/>
      <w:r w:rsidRPr="00B35456">
        <w:rPr>
          <w:rFonts w:asciiTheme="minorHAnsi" w:eastAsia="Times New Roman" w:hAnsiTheme="minorHAnsi" w:cstheme="minorHAnsi"/>
          <w:iCs/>
          <w:color w:val="000000"/>
          <w:lang w:val="en-US" w:eastAsia="it-IT"/>
        </w:rPr>
        <w:t>2239253X16025147</w:t>
      </w:r>
    </w:p>
    <w:p w14:paraId="34E1297D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3D0160C6" w14:textId="77777777" w:rsidR="00B35456" w:rsidRPr="00B35456" w:rsidRDefault="00B35456" w:rsidP="00B35456">
      <w:pPr>
        <w:pStyle w:val="PreformattatoHTML"/>
        <w:ind w:left="283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208) DOES THE STATUS OF SURGICAL RESIDENT COMPARED TO THAT OF CONSULTANT HAVE AN IMPACT ON PATIENT'S SATISFACTION OVER THE INFORMED CONSENT PROCESS? </w:t>
      </w:r>
    </w:p>
    <w:p w14:paraId="78EA66E4" w14:textId="77777777" w:rsidR="00B35456" w:rsidRPr="00B35456" w:rsidRDefault="00B35456" w:rsidP="00B35456">
      <w:pPr>
        <w:pStyle w:val="PreformattatoHTML"/>
        <w:ind w:left="283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</w:pPr>
      <w:proofErr w:type="spellStart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>Pravisani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 xml:space="preserve"> R,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>Seriau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 xml:space="preserve"> L,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>Faion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 xml:space="preserve"> M, Pighin M, Risaliti A,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  <w:lang w:val="it-IT"/>
        </w:rPr>
        <w:t xml:space="preserve"> V.</w:t>
      </w:r>
    </w:p>
    <w:p w14:paraId="537A264C" w14:textId="77777777" w:rsidR="00B35456" w:rsidRPr="00B35456" w:rsidRDefault="00B35456" w:rsidP="00B35456">
      <w:pPr>
        <w:pStyle w:val="PreformattatoHTML"/>
        <w:ind w:left="283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Ann Ital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</w:rPr>
        <w:t>Chir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</w:rPr>
        <w:t>2018;89:182</w:t>
      </w:r>
      <w:proofErr w:type="gramEnd"/>
      <w:r w:rsidRPr="00B354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-189. </w:t>
      </w:r>
    </w:p>
    <w:p w14:paraId="101C19FD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211DB35D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209) ILEOCECAL FISTULA CAUSED BY MULTIPLE FOREIGN MAGNETIC BODIES INGESTION.</w:t>
      </w:r>
    </w:p>
    <w:p w14:paraId="0B76AFF5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Cherchi V, Adani Gl, Righi E, Baccarani U,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Terrosu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G,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Vernaccini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N,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Intini S, Risaliti A</w:t>
      </w:r>
    </w:p>
    <w:p w14:paraId="6349142E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Case Reports in Surg. 2018 ID 7291536</w:t>
      </w:r>
    </w:p>
    <w:p w14:paraId="0598222C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3863B652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210) VERY EARLY INTRODUCTION OF EVEROLIMUS IN DE NOVO LIVER TRANSPLANTATION: RESULTS OF A MULTICENTER, PROSPECTIVE, RANDOMIZED TRIAL.</w:t>
      </w:r>
    </w:p>
    <w:p w14:paraId="64563470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Cillo U, Saracino L, Vitale A, Bertacco A, Salizzoni M, Lupo F,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Colledan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M, Corno V, Rossi G, Reggiani P, Baccarani U,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De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Carlis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L, Mangoni I, Ramirez Morales R, Agnes S, Nure E. </w:t>
      </w:r>
    </w:p>
    <w:p w14:paraId="5A26A5EC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Liver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Transpl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. 2019 Feb;25(2):242-251.</w:t>
      </w:r>
    </w:p>
    <w:p w14:paraId="17B82488" w14:textId="77777777" w:rsidR="00B35456" w:rsidRPr="00B35456" w:rsidRDefault="00B35456" w:rsidP="00B35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0E5E2810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211) GENERAL SURGERY AND COVID-19: REVIEW OF PRACTICAL RECOMMENDATIONS IN THE FIRST PANDEMIC PHASE.</w:t>
      </w:r>
    </w:p>
    <w:p w14:paraId="4D339932" w14:textId="77777777" w:rsidR="00B35456" w:rsidRPr="00B35456" w:rsidRDefault="00B35456" w:rsidP="00B35456">
      <w:pPr>
        <w:tabs>
          <w:tab w:val="left" w:pos="0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Biddau C, Puggioni A, Tel A,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Robiony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M,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Hodgkinson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J, Leo CA.</w:t>
      </w:r>
    </w:p>
    <w:p w14:paraId="4F88F385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Surg Today. 2020 Oct;50(10):1159-1167.</w:t>
      </w:r>
    </w:p>
    <w:p w14:paraId="53F325C8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31FD5C26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lastRenderedPageBreak/>
        <w:t>212) THE IMPACT OF COVID-19 ON PLASTIC SURGERY RESIDENCY TRAINING.</w:t>
      </w:r>
    </w:p>
    <w:p w14:paraId="5FC4E642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Zingaretti N, Contessi Negrini F, Tel A, Tresoldi MM,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Parodi PC.</w:t>
      </w:r>
    </w:p>
    <w:p w14:paraId="1FC2649E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Aesthetic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Plast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 Surg. 2020 Aug;44(4):1381-1385</w:t>
      </w:r>
    </w:p>
    <w:p w14:paraId="7F9AD7CA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72554AC7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213) IS THE COVID-19 EMERGENCY AN OPPORTUNITY TO RESHAPE ASSISTANCE MODELS FOR THE FUTURE OF MAXILLOFACIAL SURGERY?</w:t>
      </w:r>
    </w:p>
    <w:p w14:paraId="4D22B1CC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Tel A, Stacchi C,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Pipan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C,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Sembronio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S, Costa F,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Zanotti B,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Robiony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M. </w:t>
      </w:r>
    </w:p>
    <w:p w14:paraId="470BC28A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J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Craniofac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Surg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. 2020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Nov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/Dec;31(8</w:t>
      </w:r>
      <w:proofErr w:type="gram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):e</w:t>
      </w:r>
      <w:proofErr w:type="gram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806-e807.</w:t>
      </w:r>
    </w:p>
    <w:p w14:paraId="29330366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</w:p>
    <w:p w14:paraId="25161CAC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214) REDESIGNING THE PARADIGMS OF CLINICAL PRACTICE FOR ORAL AND MAXILLOFACIAL SURGERY IN THE ERA OF LOCKDOWN FOR COVID-19: FROM TRADITION TO TELESEMEIOLOGY.</w:t>
      </w:r>
    </w:p>
    <w:p w14:paraId="5C56CA4D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Robiony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M,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Bocin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E,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Sembronio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S, Costa F,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Tel A. </w:t>
      </w:r>
    </w:p>
    <w:p w14:paraId="089BC152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Int J Environ Res Public Health. 2020 Sep 11;17(18):6622.</w:t>
      </w:r>
    </w:p>
    <w:p w14:paraId="5A5415FE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66DC9BBF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215) MAXILLOFACIAL SURGERY 5.0: A NEW PARADIGM IN TELEMEDICINE FOR DISTANCE SURGERY, REMOTE ASSISTANCE, AND WEBINARS.</w:t>
      </w:r>
    </w:p>
    <w:p w14:paraId="384FCC7F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Tel A,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Bortuzzo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F, Pascolo P, Costa F,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Sembronio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S,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Baldi D,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Robiony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M. </w:t>
      </w:r>
    </w:p>
    <w:p w14:paraId="6865035E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Minerva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Stomatol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. 2020 Aug;69(4):191-202.</w:t>
      </w:r>
    </w:p>
    <w:p w14:paraId="063F282F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3FF5504A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216) THE RARE OGILVIE'S SYNDROME IN PREGNANCY. HOW TO MANAGE? A CASE REPORT AND LITETURE REVIEW.</w:t>
      </w:r>
    </w:p>
    <w:p w14:paraId="41161015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Brollo PP, Graziano M, Biddau C, Occhiali T,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Driul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L. </w:t>
      </w:r>
    </w:p>
    <w:p w14:paraId="0673D05F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J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Obstet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Gynaecol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. 2021 May 2:1-9.</w:t>
      </w:r>
    </w:p>
    <w:p w14:paraId="240D7EB7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34C300C8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217) CUBIK </w:t>
      </w:r>
      <w:proofErr w:type="gram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SYSTEM:MAXIMIZING</w:t>
      </w:r>
      <w:proofErr w:type="gram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 POSSIBILITIES OF IN-HOUSE COMPUTER-GUIDED SURGERY FOR COMPLEXCRANIOFACIAL RECONSTRUCTION. </w:t>
      </w:r>
    </w:p>
    <w:p w14:paraId="3801CB61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it-IT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Tel A, Tuniz F,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Sembronio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S, Costa F,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Bresadola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V,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>Robiony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M.</w:t>
      </w:r>
    </w:p>
    <w:p w14:paraId="37E41018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Int J Oral </w:t>
      </w:r>
      <w:proofErr w:type="spell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Maxillofac</w:t>
      </w:r>
      <w:proofErr w:type="spell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 Surg. 2021 Jul </w:t>
      </w:r>
      <w:proofErr w:type="gramStart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23:S</w:t>
      </w:r>
      <w:proofErr w:type="gramEnd"/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0901-5027(21)00244-7.</w:t>
      </w:r>
    </w:p>
    <w:p w14:paraId="434A49FA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</w:p>
    <w:p w14:paraId="1404CCD2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 xml:space="preserve">218) </w:t>
      </w:r>
      <w:r w:rsidRPr="00B35456">
        <w:rPr>
          <w:rFonts w:asciiTheme="minorHAnsi" w:hAnsiTheme="minorHAnsi" w:cstheme="minorHAnsi"/>
          <w:lang w:val="en-US"/>
        </w:rPr>
        <w:t>HOW TO RESUME SAFE ACCESS TO A MEDICAL SIMULATION CENTER AT THE TIME OF COVID-19 PANDEMIC. THE PROPOSAL OF A PROTOCOL FROM A UNIVERSITY INSTITUTION IN NORTH-EASTERN ITALY.</w:t>
      </w:r>
    </w:p>
    <w:p w14:paraId="17325554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proofErr w:type="spellStart"/>
      <w:r w:rsidRPr="00B35456">
        <w:rPr>
          <w:rFonts w:asciiTheme="minorHAnsi" w:hAnsiTheme="minorHAnsi" w:cstheme="minorHAnsi"/>
          <w:lang w:val="en-US"/>
        </w:rPr>
        <w:t>Biddau</w:t>
      </w:r>
      <w:proofErr w:type="spellEnd"/>
      <w:r w:rsidRPr="00B35456">
        <w:rPr>
          <w:rFonts w:asciiTheme="minorHAnsi" w:hAnsiTheme="minorHAnsi" w:cstheme="minorHAnsi"/>
          <w:lang w:val="en-US"/>
        </w:rPr>
        <w:t xml:space="preserve"> C, Tel A, </w:t>
      </w:r>
      <w:proofErr w:type="spellStart"/>
      <w:r w:rsidRPr="00B35456">
        <w:rPr>
          <w:rFonts w:asciiTheme="minorHAnsi" w:hAnsiTheme="minorHAnsi" w:cstheme="minorHAnsi"/>
          <w:lang w:val="en-US"/>
        </w:rPr>
        <w:t>Brollo</w:t>
      </w:r>
      <w:proofErr w:type="spellEnd"/>
      <w:r w:rsidRPr="00B35456">
        <w:rPr>
          <w:rFonts w:asciiTheme="minorHAnsi" w:hAnsiTheme="minorHAnsi" w:cstheme="minorHAnsi"/>
          <w:lang w:val="en-US"/>
        </w:rPr>
        <w:t xml:space="preserve"> PP, </w:t>
      </w:r>
      <w:proofErr w:type="spellStart"/>
      <w:r w:rsidRPr="00B35456">
        <w:rPr>
          <w:rFonts w:asciiTheme="minorHAnsi" w:hAnsiTheme="minorHAnsi" w:cstheme="minorHAnsi"/>
          <w:lang w:val="en-US"/>
        </w:rPr>
        <w:t>Robiony</w:t>
      </w:r>
      <w:proofErr w:type="spellEnd"/>
      <w:r w:rsidRPr="00B35456">
        <w:rPr>
          <w:rFonts w:asciiTheme="minorHAnsi" w:hAnsiTheme="minorHAnsi" w:cstheme="minorHAnsi"/>
          <w:lang w:val="en-US"/>
        </w:rPr>
        <w:t xml:space="preserve"> M, </w:t>
      </w:r>
      <w:proofErr w:type="spellStart"/>
      <w:r w:rsidRPr="00B35456">
        <w:rPr>
          <w:rFonts w:asciiTheme="minorHAnsi" w:hAnsiTheme="minorHAnsi" w:cstheme="minorHAnsi"/>
          <w:lang w:val="en-US"/>
        </w:rPr>
        <w:t>Bresadola</w:t>
      </w:r>
      <w:proofErr w:type="spellEnd"/>
      <w:r w:rsidRPr="00B35456">
        <w:rPr>
          <w:rFonts w:asciiTheme="minorHAnsi" w:hAnsiTheme="minorHAnsi" w:cstheme="minorHAnsi"/>
          <w:lang w:val="en-US"/>
        </w:rPr>
        <w:t xml:space="preserve"> V</w:t>
      </w:r>
    </w:p>
    <w:p w14:paraId="01004479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Times New Roman" w:hAnsiTheme="minorHAnsi" w:cstheme="minorHAnsi"/>
          <w:color w:val="000000"/>
          <w:lang w:val="en-US" w:eastAsia="it-IT"/>
        </w:rPr>
      </w:pPr>
      <w:r w:rsidRPr="00B35456">
        <w:rPr>
          <w:rFonts w:asciiTheme="minorHAnsi" w:eastAsia="Times New Roman" w:hAnsiTheme="minorHAnsi" w:cstheme="minorHAnsi"/>
          <w:color w:val="000000"/>
          <w:lang w:val="en-US" w:eastAsia="it-IT"/>
        </w:rPr>
        <w:t>Adv Med Educ Prof. 2022 Jan;10(1):54-58.</w:t>
      </w:r>
    </w:p>
    <w:p w14:paraId="024F77FB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</w:p>
    <w:p w14:paraId="3DBA7721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Fonts w:asciiTheme="minorHAnsi" w:hAnsiTheme="minorHAnsi" w:cstheme="minorHAnsi"/>
          <w:lang w:val="en-US"/>
        </w:rPr>
        <w:t>219) CHOLECYSTECTOMY IN THE ELDERLY: CLINICAL OUTCOMES AND RISK FACTORS.</w:t>
      </w:r>
    </w:p>
    <w:p w14:paraId="35791300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it-IT"/>
        </w:rPr>
      </w:pPr>
      <w:r w:rsidRPr="00B35456">
        <w:rPr>
          <w:rFonts w:asciiTheme="minorHAnsi" w:hAnsiTheme="minorHAnsi" w:cstheme="minorHAnsi"/>
          <w:lang w:val="it-IT"/>
        </w:rPr>
        <w:t xml:space="preserve">Brollo PP, </w:t>
      </w:r>
      <w:proofErr w:type="spellStart"/>
      <w:r w:rsidRPr="00B35456">
        <w:rPr>
          <w:rFonts w:asciiTheme="minorHAnsi" w:hAnsiTheme="minorHAnsi" w:cstheme="minorHAnsi"/>
          <w:lang w:val="it-IT"/>
        </w:rPr>
        <w:t>Muschitello</w:t>
      </w:r>
      <w:proofErr w:type="spellEnd"/>
      <w:r w:rsidRPr="00B35456">
        <w:rPr>
          <w:rFonts w:asciiTheme="minorHAnsi" w:hAnsiTheme="minorHAnsi" w:cstheme="minorHAnsi"/>
          <w:lang w:val="it-IT"/>
        </w:rPr>
        <w:t xml:space="preserve"> D, Calini G, </w:t>
      </w:r>
      <w:proofErr w:type="spellStart"/>
      <w:r w:rsidRPr="00B35456">
        <w:rPr>
          <w:rFonts w:asciiTheme="minorHAnsi" w:hAnsiTheme="minorHAnsi" w:cstheme="minorHAnsi"/>
          <w:lang w:val="it-IT"/>
        </w:rPr>
        <w:t>Quattrin</w:t>
      </w:r>
      <w:proofErr w:type="spellEnd"/>
      <w:r w:rsidRPr="00B35456">
        <w:rPr>
          <w:rFonts w:asciiTheme="minorHAnsi" w:hAnsiTheme="minorHAnsi" w:cstheme="minorHAnsi"/>
          <w:lang w:val="it-IT"/>
        </w:rPr>
        <w:t xml:space="preserve"> R, </w:t>
      </w:r>
      <w:proofErr w:type="spellStart"/>
      <w:r w:rsidRPr="00B35456">
        <w:rPr>
          <w:rFonts w:asciiTheme="minorHAnsi" w:hAnsiTheme="minorHAnsi" w:cstheme="minorHAnsi"/>
          <w:lang w:val="it-IT"/>
        </w:rPr>
        <w:t>Bresadola</w:t>
      </w:r>
      <w:proofErr w:type="spellEnd"/>
      <w:r w:rsidRPr="00B35456">
        <w:rPr>
          <w:rFonts w:asciiTheme="minorHAnsi" w:hAnsiTheme="minorHAnsi" w:cstheme="minorHAnsi"/>
          <w:lang w:val="it-IT"/>
        </w:rPr>
        <w:t xml:space="preserve"> V</w:t>
      </w:r>
    </w:p>
    <w:p w14:paraId="00DAC8B6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Fonts w:asciiTheme="minorHAnsi" w:hAnsiTheme="minorHAnsi" w:cstheme="minorHAnsi"/>
          <w:lang w:val="en-US"/>
        </w:rPr>
        <w:t xml:space="preserve">Ann It </w:t>
      </w:r>
      <w:proofErr w:type="spellStart"/>
      <w:r w:rsidRPr="00B35456">
        <w:rPr>
          <w:rFonts w:asciiTheme="minorHAnsi" w:hAnsiTheme="minorHAnsi" w:cstheme="minorHAnsi"/>
          <w:lang w:val="en-US"/>
        </w:rPr>
        <w:t>Chir</w:t>
      </w:r>
      <w:proofErr w:type="spellEnd"/>
      <w:r w:rsidRPr="00B35456">
        <w:rPr>
          <w:rFonts w:asciiTheme="minorHAnsi" w:hAnsiTheme="minorHAnsi" w:cstheme="minorHAnsi"/>
          <w:lang w:val="en-US"/>
        </w:rPr>
        <w:t xml:space="preserve">. </w:t>
      </w:r>
      <w:proofErr w:type="gramStart"/>
      <w:r w:rsidRPr="00B35456">
        <w:rPr>
          <w:rFonts w:asciiTheme="minorHAnsi" w:hAnsiTheme="minorHAnsi" w:cstheme="minorHAnsi"/>
          <w:lang w:val="en-US"/>
        </w:rPr>
        <w:t>2022;93:160</w:t>
      </w:r>
      <w:proofErr w:type="gramEnd"/>
      <w:r w:rsidRPr="00B35456">
        <w:rPr>
          <w:rFonts w:asciiTheme="minorHAnsi" w:hAnsiTheme="minorHAnsi" w:cstheme="minorHAnsi"/>
          <w:lang w:val="en-US"/>
        </w:rPr>
        <w:t>-67.</w:t>
      </w:r>
    </w:p>
    <w:p w14:paraId="64529C32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</w:p>
    <w:p w14:paraId="503F1F34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Calibri" w:hAnsiTheme="minorHAnsi" w:cstheme="minorHAnsi"/>
          <w:lang w:val="en-US" w:eastAsia="en-US"/>
        </w:rPr>
      </w:pPr>
      <w:r w:rsidRPr="00B35456">
        <w:rPr>
          <w:rFonts w:asciiTheme="minorHAnsi" w:hAnsiTheme="minorHAnsi" w:cstheme="minorHAnsi"/>
          <w:lang w:val="en-US"/>
        </w:rPr>
        <w:t xml:space="preserve">220) </w:t>
      </w:r>
      <w:r w:rsidRPr="00B35456">
        <w:rPr>
          <w:rFonts w:asciiTheme="minorHAnsi" w:eastAsia="Calibri" w:hAnsiTheme="minorHAnsi" w:cstheme="minorHAnsi"/>
          <w:lang w:val="en-US" w:eastAsia="en-US"/>
        </w:rPr>
        <w:t>MERKEL CELL CARCINOMA WITH GASTRIC METASTASIS, A RARE PRESENTATION: CASE REPORT AND LITERATURE REVIE</w:t>
      </w:r>
    </w:p>
    <w:p w14:paraId="209CE88E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it-IT"/>
        </w:rPr>
      </w:pPr>
      <w:proofErr w:type="spellStart"/>
      <w:r w:rsidRPr="00B35456">
        <w:rPr>
          <w:rFonts w:asciiTheme="minorHAnsi" w:hAnsiTheme="minorHAnsi" w:cstheme="minorHAnsi"/>
          <w:lang w:val="it-IT"/>
        </w:rPr>
        <w:t>Durastante</w:t>
      </w:r>
      <w:proofErr w:type="spellEnd"/>
      <w:r w:rsidRPr="00B35456">
        <w:rPr>
          <w:rFonts w:asciiTheme="minorHAnsi" w:hAnsiTheme="minorHAnsi" w:cstheme="minorHAnsi"/>
          <w:lang w:val="it-IT"/>
        </w:rPr>
        <w:t xml:space="preserve"> V, Conte A, Brollo PP, Biddau C, Graziano M, </w:t>
      </w:r>
      <w:proofErr w:type="spellStart"/>
      <w:r w:rsidRPr="00B35456">
        <w:rPr>
          <w:rFonts w:asciiTheme="minorHAnsi" w:hAnsiTheme="minorHAnsi" w:cstheme="minorHAnsi"/>
          <w:lang w:val="it-IT"/>
        </w:rPr>
        <w:t>BresadolaV</w:t>
      </w:r>
      <w:proofErr w:type="spellEnd"/>
    </w:p>
    <w:p w14:paraId="3E92612F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proofErr w:type="spellStart"/>
      <w:r w:rsidRPr="00B35456">
        <w:rPr>
          <w:rFonts w:asciiTheme="minorHAnsi" w:hAnsiTheme="minorHAnsi" w:cstheme="minorHAnsi"/>
          <w:lang w:val="en-US"/>
        </w:rPr>
        <w:t>Gastrointest</w:t>
      </w:r>
      <w:proofErr w:type="spellEnd"/>
      <w:r w:rsidRPr="00B35456">
        <w:rPr>
          <w:rFonts w:asciiTheme="minorHAnsi" w:hAnsiTheme="minorHAnsi" w:cstheme="minorHAnsi"/>
          <w:lang w:val="en-US"/>
        </w:rPr>
        <w:t xml:space="preserve"> Cancer. 2022 Mar 7. </w:t>
      </w:r>
      <w:proofErr w:type="spellStart"/>
      <w:r w:rsidRPr="00B35456">
        <w:rPr>
          <w:rFonts w:asciiTheme="minorHAnsi" w:hAnsiTheme="minorHAnsi" w:cstheme="minorHAnsi"/>
          <w:lang w:val="en-US"/>
        </w:rPr>
        <w:t>doi</w:t>
      </w:r>
      <w:proofErr w:type="spellEnd"/>
      <w:r w:rsidRPr="00B35456">
        <w:rPr>
          <w:rFonts w:asciiTheme="minorHAnsi" w:hAnsiTheme="minorHAnsi" w:cstheme="minorHAnsi"/>
          <w:lang w:val="en-US"/>
        </w:rPr>
        <w:t>: 10.1007/s12029-022-00817-z.</w:t>
      </w:r>
    </w:p>
    <w:p w14:paraId="10A71A80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</w:p>
    <w:p w14:paraId="75B04C7B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Calibri" w:hAnsiTheme="minorHAnsi" w:cstheme="minorHAnsi"/>
          <w:lang w:val="en-US" w:eastAsia="en-US"/>
        </w:rPr>
      </w:pPr>
      <w:r w:rsidRPr="00B35456">
        <w:rPr>
          <w:rFonts w:asciiTheme="minorHAnsi" w:hAnsiTheme="minorHAnsi" w:cstheme="minorHAnsi"/>
          <w:lang w:val="en-US"/>
        </w:rPr>
        <w:t xml:space="preserve">221) </w:t>
      </w:r>
      <w:hyperlink r:id="rId23" w:history="1">
        <w:r w:rsidRPr="00B35456">
          <w:rPr>
            <w:rFonts w:asciiTheme="minorHAnsi" w:hAnsiTheme="minorHAnsi" w:cstheme="minorHAnsi"/>
            <w:lang w:val="en-US"/>
          </w:rPr>
          <w:t>GLOBAL OVERVIEW OF THE MANAGEMENT OF ACUTE CHOLECYSTITIS DURING THE COVID-19 PANDEMIC (CHOLECOVID STUDY).</w:t>
        </w:r>
      </w:hyperlink>
    </w:p>
    <w:p w14:paraId="0772FC6E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Calibri" w:hAnsiTheme="minorHAnsi" w:cstheme="minorHAnsi"/>
          <w:lang w:val="en-US" w:eastAsia="en-US"/>
        </w:rPr>
      </w:pPr>
      <w:r w:rsidRPr="002C1FAC">
        <w:rPr>
          <w:rFonts w:asciiTheme="minorHAnsi" w:eastAsia="Calibri" w:hAnsiTheme="minorHAnsi" w:cstheme="minorHAnsi"/>
          <w:lang w:val="en-US" w:eastAsia="en-US"/>
        </w:rPr>
        <w:t>Siriwardena AK; CHOLECOVID Collaborative.</w:t>
      </w:r>
    </w:p>
    <w:p w14:paraId="614AB13F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r w:rsidRPr="002C1FAC">
        <w:rPr>
          <w:rFonts w:asciiTheme="minorHAnsi" w:eastAsia="Calibri" w:hAnsiTheme="minorHAnsi" w:cstheme="minorHAnsi"/>
          <w:lang w:val="en-US" w:eastAsia="en-US"/>
        </w:rPr>
        <w:t>BJS Open. 2022 May 2;6(3</w:t>
      </w:r>
      <w:proofErr w:type="gramStart"/>
      <w:r w:rsidRPr="002C1FAC">
        <w:rPr>
          <w:rFonts w:asciiTheme="minorHAnsi" w:eastAsia="Calibri" w:hAnsiTheme="minorHAnsi" w:cstheme="minorHAnsi"/>
          <w:lang w:val="en-US" w:eastAsia="en-US"/>
        </w:rPr>
        <w:t>):zrac</w:t>
      </w:r>
      <w:proofErr w:type="gramEnd"/>
      <w:r w:rsidRPr="002C1FAC">
        <w:rPr>
          <w:rFonts w:asciiTheme="minorHAnsi" w:eastAsia="Calibri" w:hAnsiTheme="minorHAnsi" w:cstheme="minorHAnsi"/>
          <w:lang w:val="en-US" w:eastAsia="en-US"/>
        </w:rPr>
        <w:t xml:space="preserve">052. </w:t>
      </w:r>
      <w:proofErr w:type="spellStart"/>
      <w:r w:rsidRPr="002C1FAC">
        <w:rPr>
          <w:rFonts w:asciiTheme="minorHAnsi" w:eastAsia="Calibri" w:hAnsiTheme="minorHAnsi" w:cstheme="minorHAnsi"/>
          <w:lang w:val="en-US" w:eastAsia="en-US"/>
        </w:rPr>
        <w:t>doi</w:t>
      </w:r>
      <w:proofErr w:type="spellEnd"/>
      <w:r w:rsidRPr="002C1FAC">
        <w:rPr>
          <w:rFonts w:asciiTheme="minorHAnsi" w:eastAsia="Calibri" w:hAnsiTheme="minorHAnsi" w:cstheme="minorHAnsi"/>
          <w:lang w:val="en-US" w:eastAsia="en-US"/>
        </w:rPr>
        <w:t>: 10.1093/</w:t>
      </w:r>
      <w:proofErr w:type="spellStart"/>
      <w:r w:rsidRPr="002C1FAC">
        <w:rPr>
          <w:rFonts w:asciiTheme="minorHAnsi" w:eastAsia="Calibri" w:hAnsiTheme="minorHAnsi" w:cstheme="minorHAnsi"/>
          <w:lang w:val="en-US" w:eastAsia="en-US"/>
        </w:rPr>
        <w:t>bjsopen</w:t>
      </w:r>
      <w:proofErr w:type="spellEnd"/>
      <w:r w:rsidRPr="002C1FAC">
        <w:rPr>
          <w:rFonts w:asciiTheme="minorHAnsi" w:eastAsia="Calibri" w:hAnsiTheme="minorHAnsi" w:cstheme="minorHAnsi"/>
          <w:lang w:val="en-US" w:eastAsia="en-US"/>
        </w:rPr>
        <w:t>/zrac052.</w:t>
      </w:r>
      <w:r w:rsidRPr="00B35456">
        <w:rPr>
          <w:rFonts w:asciiTheme="minorHAnsi" w:hAnsiTheme="minorHAnsi" w:cstheme="minorHAnsi"/>
          <w:lang w:val="en-US"/>
        </w:rPr>
        <w:t xml:space="preserve"> </w:t>
      </w:r>
    </w:p>
    <w:p w14:paraId="097E9AF4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</w:p>
    <w:p w14:paraId="590B26AE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  <w:r w:rsidRPr="00B35456">
        <w:rPr>
          <w:rFonts w:asciiTheme="minorHAnsi" w:hAnsiTheme="minorHAnsi" w:cstheme="minorHAnsi"/>
          <w:lang w:val="en-US"/>
        </w:rPr>
        <w:t>222) PREDICTIVE FACTORS FOR DRAIN PLACEMENT AFTER LAPAROSCOPIC CHOLECYSTECTOMY</w:t>
      </w:r>
    </w:p>
    <w:p w14:paraId="1BD7C937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it-IT"/>
        </w:rPr>
      </w:pPr>
      <w:r w:rsidRPr="00B35456">
        <w:rPr>
          <w:rFonts w:asciiTheme="minorHAnsi" w:hAnsiTheme="minorHAnsi" w:cstheme="minorHAnsi"/>
          <w:lang w:val="it-IT"/>
        </w:rPr>
        <w:t xml:space="preserve">Calini G, Brollo PP, </w:t>
      </w:r>
      <w:proofErr w:type="spellStart"/>
      <w:r w:rsidRPr="00B35456">
        <w:rPr>
          <w:rFonts w:asciiTheme="minorHAnsi" w:hAnsiTheme="minorHAnsi" w:cstheme="minorHAnsi"/>
          <w:lang w:val="it-IT"/>
        </w:rPr>
        <w:t>Quattrin</w:t>
      </w:r>
      <w:proofErr w:type="spellEnd"/>
      <w:r w:rsidRPr="00B35456">
        <w:rPr>
          <w:rFonts w:asciiTheme="minorHAnsi" w:hAnsiTheme="minorHAnsi" w:cstheme="minorHAnsi"/>
          <w:lang w:val="it-IT"/>
        </w:rPr>
        <w:t xml:space="preserve"> R, </w:t>
      </w:r>
      <w:proofErr w:type="spellStart"/>
      <w:r w:rsidRPr="00B35456">
        <w:rPr>
          <w:rFonts w:asciiTheme="minorHAnsi" w:hAnsiTheme="minorHAnsi" w:cstheme="minorHAnsi"/>
          <w:lang w:val="it-IT"/>
        </w:rPr>
        <w:t>Bresadola</w:t>
      </w:r>
      <w:proofErr w:type="spellEnd"/>
      <w:r w:rsidRPr="00B35456">
        <w:rPr>
          <w:rFonts w:asciiTheme="minorHAnsi" w:hAnsiTheme="minorHAnsi" w:cstheme="minorHAnsi"/>
          <w:lang w:val="it-IT"/>
        </w:rPr>
        <w:t xml:space="preserve"> V.</w:t>
      </w:r>
    </w:p>
    <w:p w14:paraId="404EFAF4" w14:textId="77777777" w:rsidR="00B35456" w:rsidRPr="002C1FAC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eastAsia="Calibri" w:hAnsiTheme="minorHAnsi" w:cstheme="minorHAnsi"/>
          <w:lang w:val="en-US" w:eastAsia="en-US"/>
        </w:rPr>
      </w:pPr>
      <w:r w:rsidRPr="00B35456">
        <w:rPr>
          <w:rFonts w:asciiTheme="minorHAnsi" w:hAnsiTheme="minorHAnsi" w:cstheme="minorHAnsi"/>
          <w:lang w:val="en-US"/>
        </w:rPr>
        <w:t xml:space="preserve">Front Surg., 2022 Feb 2;8:786158. </w:t>
      </w:r>
      <w:proofErr w:type="spellStart"/>
      <w:r w:rsidRPr="00B35456">
        <w:rPr>
          <w:rFonts w:asciiTheme="minorHAnsi" w:hAnsiTheme="minorHAnsi" w:cstheme="minorHAnsi"/>
          <w:lang w:val="en-US"/>
        </w:rPr>
        <w:t>doi</w:t>
      </w:r>
      <w:proofErr w:type="spellEnd"/>
      <w:r w:rsidRPr="00B35456">
        <w:rPr>
          <w:rFonts w:asciiTheme="minorHAnsi" w:hAnsiTheme="minorHAnsi" w:cstheme="minorHAnsi"/>
          <w:lang w:val="en-US"/>
        </w:rPr>
        <w:t>: 10.3389/fsurg.2021.786158.</w:t>
      </w:r>
    </w:p>
    <w:p w14:paraId="30FE306B" w14:textId="77777777" w:rsidR="00B35456" w:rsidRPr="00B35456" w:rsidRDefault="00B35456" w:rsidP="00B35456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2835"/>
        <w:jc w:val="both"/>
        <w:rPr>
          <w:rFonts w:asciiTheme="minorHAnsi" w:hAnsiTheme="minorHAnsi" w:cstheme="minorHAnsi"/>
          <w:lang w:val="en-US"/>
        </w:rPr>
      </w:pPr>
    </w:p>
    <w:p w14:paraId="029C3451" w14:textId="77777777" w:rsidR="00B35456" w:rsidRPr="00B35456" w:rsidRDefault="00B35456" w:rsidP="00B35456">
      <w:pPr>
        <w:pStyle w:val="Corpotesto"/>
        <w:tabs>
          <w:tab w:val="left" w:pos="2785"/>
        </w:tabs>
        <w:spacing w:before="120" w:after="360"/>
        <w:ind w:left="2835" w:right="-30"/>
        <w:jc w:val="both"/>
        <w:rPr>
          <w:rFonts w:asciiTheme="minorHAnsi" w:hAnsiTheme="minorHAnsi" w:cstheme="minorHAnsi"/>
          <w:spacing w:val="-6"/>
          <w:position w:val="1"/>
          <w:sz w:val="22"/>
          <w:szCs w:val="22"/>
          <w:lang w:val="en-US"/>
        </w:rPr>
      </w:pPr>
    </w:p>
    <w:p w14:paraId="3D2C49DC" w14:textId="77777777" w:rsidR="00B14DDB" w:rsidRPr="00B35456" w:rsidRDefault="00B14DDB" w:rsidP="00190813">
      <w:pPr>
        <w:pStyle w:val="Corpotesto"/>
        <w:spacing w:before="360"/>
        <w:ind w:right="6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Autorizzo </w:t>
      </w:r>
      <w:r w:rsidRPr="00B35456">
        <w:rPr>
          <w:rFonts w:asciiTheme="minorHAnsi" w:hAnsiTheme="minorHAnsi" w:cstheme="minorHAnsi"/>
          <w:color w:val="3E3937"/>
          <w:spacing w:val="-3"/>
          <w:sz w:val="22"/>
          <w:szCs w:val="22"/>
          <w:lang w:val="it-IT"/>
        </w:rPr>
        <w:t xml:space="preserve">il </w:t>
      </w:r>
      <w:r w:rsidRPr="00B35456">
        <w:rPr>
          <w:rFonts w:asciiTheme="minorHAnsi" w:hAnsiTheme="minorHAnsi" w:cstheme="minorHAnsi"/>
          <w:color w:val="3E3937"/>
          <w:spacing w:val="-7"/>
          <w:sz w:val="22"/>
          <w:szCs w:val="22"/>
          <w:lang w:val="it-IT"/>
        </w:rPr>
        <w:t xml:space="preserve">trattamento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dei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dati personali </w:t>
      </w:r>
      <w:r w:rsidRPr="00B35456">
        <w:rPr>
          <w:rFonts w:asciiTheme="minorHAnsi" w:hAnsiTheme="minorHAnsi" w:cstheme="minorHAnsi"/>
          <w:color w:val="3E3937"/>
          <w:spacing w:val="-7"/>
          <w:sz w:val="22"/>
          <w:szCs w:val="22"/>
          <w:lang w:val="it-IT"/>
        </w:rPr>
        <w:t xml:space="preserve">contenuti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nel </w:t>
      </w:r>
      <w:r w:rsidRPr="00B35456">
        <w:rPr>
          <w:rFonts w:asciiTheme="minorHAnsi" w:hAnsiTheme="minorHAnsi" w:cstheme="minorHAnsi"/>
          <w:color w:val="3E3937"/>
          <w:spacing w:val="-4"/>
          <w:sz w:val="22"/>
          <w:szCs w:val="22"/>
          <w:lang w:val="it-IT"/>
        </w:rPr>
        <w:t xml:space="preserve">mio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curriculum vitae </w:t>
      </w:r>
      <w:r w:rsidRPr="00B35456">
        <w:rPr>
          <w:rFonts w:asciiTheme="minorHAnsi" w:hAnsiTheme="minorHAnsi" w:cstheme="minorHAnsi"/>
          <w:color w:val="3E3937"/>
          <w:spacing w:val="-3"/>
          <w:sz w:val="22"/>
          <w:szCs w:val="22"/>
          <w:lang w:val="it-IT"/>
        </w:rPr>
        <w:t xml:space="preserve">in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base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all’art. </w:t>
      </w:r>
      <w:r w:rsidRPr="00B35456">
        <w:rPr>
          <w:rFonts w:asciiTheme="minorHAnsi" w:hAnsiTheme="minorHAnsi" w:cstheme="minorHAnsi"/>
          <w:color w:val="3E3937"/>
          <w:spacing w:val="-4"/>
          <w:sz w:val="22"/>
          <w:szCs w:val="22"/>
          <w:lang w:val="it-IT"/>
        </w:rPr>
        <w:t xml:space="preserve">13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del </w:t>
      </w:r>
      <w:r w:rsidRPr="00B35456">
        <w:rPr>
          <w:rFonts w:asciiTheme="minorHAnsi" w:hAnsiTheme="minorHAnsi" w:cstheme="minorHAnsi"/>
          <w:color w:val="3E3937"/>
          <w:spacing w:val="-3"/>
          <w:sz w:val="22"/>
          <w:szCs w:val="22"/>
          <w:lang w:val="it-IT"/>
        </w:rPr>
        <w:t xml:space="preserve">D.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Lgs.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196/2003 </w:t>
      </w:r>
      <w:r w:rsidRPr="00B35456">
        <w:rPr>
          <w:rFonts w:asciiTheme="minorHAnsi" w:hAnsiTheme="minorHAnsi" w:cstheme="minorHAnsi"/>
          <w:color w:val="3E3937"/>
          <w:sz w:val="22"/>
          <w:szCs w:val="22"/>
          <w:lang w:val="it-IT"/>
        </w:rPr>
        <w:t xml:space="preserve">e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all’art. </w:t>
      </w:r>
      <w:r w:rsidRPr="00B35456">
        <w:rPr>
          <w:rFonts w:asciiTheme="minorHAnsi" w:hAnsiTheme="minorHAnsi" w:cstheme="minorHAnsi"/>
          <w:color w:val="3E3937"/>
          <w:spacing w:val="-4"/>
          <w:sz w:val="22"/>
          <w:szCs w:val="22"/>
          <w:lang w:val="it-IT"/>
        </w:rPr>
        <w:t xml:space="preserve">13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del </w:t>
      </w:r>
      <w:r w:rsidRPr="00B35456">
        <w:rPr>
          <w:rFonts w:asciiTheme="minorHAnsi" w:hAnsiTheme="minorHAnsi" w:cstheme="minorHAnsi"/>
          <w:color w:val="3E3937"/>
          <w:spacing w:val="-7"/>
          <w:sz w:val="22"/>
          <w:szCs w:val="22"/>
          <w:lang w:val="it-IT"/>
        </w:rPr>
        <w:t xml:space="preserve">Regolamento </w:t>
      </w:r>
      <w:r w:rsidRPr="00B35456">
        <w:rPr>
          <w:rFonts w:asciiTheme="minorHAnsi" w:hAnsiTheme="minorHAnsi" w:cstheme="minorHAnsi"/>
          <w:color w:val="3E3937"/>
          <w:spacing w:val="-3"/>
          <w:sz w:val="22"/>
          <w:szCs w:val="22"/>
          <w:lang w:val="it-IT"/>
        </w:rPr>
        <w:t xml:space="preserve">UE </w:t>
      </w:r>
      <w:r w:rsidRPr="00B35456">
        <w:rPr>
          <w:rFonts w:asciiTheme="minorHAnsi" w:hAnsiTheme="minorHAnsi" w:cstheme="minorHAnsi"/>
          <w:color w:val="3E3937"/>
          <w:spacing w:val="-7"/>
          <w:sz w:val="22"/>
          <w:szCs w:val="22"/>
          <w:lang w:val="it-IT"/>
        </w:rPr>
        <w:t xml:space="preserve">2016/679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relativo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alla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protezione delle persone fisiche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con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 xml:space="preserve">riguardo </w:t>
      </w:r>
      <w:r w:rsidRPr="00B35456">
        <w:rPr>
          <w:rFonts w:asciiTheme="minorHAnsi" w:hAnsiTheme="minorHAnsi" w:cstheme="minorHAnsi"/>
          <w:color w:val="3E3937"/>
          <w:spacing w:val="-4"/>
          <w:sz w:val="22"/>
          <w:szCs w:val="22"/>
          <w:lang w:val="it-IT"/>
        </w:rPr>
        <w:t xml:space="preserve">al </w:t>
      </w:r>
      <w:r w:rsidRPr="00B35456">
        <w:rPr>
          <w:rFonts w:asciiTheme="minorHAnsi" w:hAnsiTheme="minorHAnsi" w:cstheme="minorHAnsi"/>
          <w:color w:val="3E3937"/>
          <w:spacing w:val="-7"/>
          <w:sz w:val="22"/>
          <w:szCs w:val="22"/>
          <w:lang w:val="it-IT"/>
        </w:rPr>
        <w:t xml:space="preserve">trattamento </w:t>
      </w:r>
      <w:r w:rsidRPr="00B35456">
        <w:rPr>
          <w:rFonts w:asciiTheme="minorHAnsi" w:hAnsiTheme="minorHAnsi" w:cstheme="minorHAnsi"/>
          <w:color w:val="3E3937"/>
          <w:spacing w:val="-5"/>
          <w:sz w:val="22"/>
          <w:szCs w:val="22"/>
          <w:lang w:val="it-IT"/>
        </w:rPr>
        <w:t xml:space="preserve">dei </w:t>
      </w:r>
      <w:r w:rsidRPr="00B35456">
        <w:rPr>
          <w:rFonts w:asciiTheme="minorHAnsi" w:hAnsiTheme="minorHAnsi" w:cstheme="minorHAnsi"/>
          <w:color w:val="3E3937"/>
          <w:spacing w:val="-6"/>
          <w:sz w:val="22"/>
          <w:szCs w:val="22"/>
          <w:lang w:val="it-IT"/>
        </w:rPr>
        <w:t>dati personali.</w:t>
      </w:r>
    </w:p>
    <w:p w14:paraId="671A5DE1" w14:textId="41E1F108" w:rsidR="00941DE7" w:rsidRPr="00B35456" w:rsidRDefault="00D97C98" w:rsidP="00DA1E69">
      <w:pPr>
        <w:pStyle w:val="Corpotesto"/>
        <w:spacing w:before="840"/>
        <w:ind w:left="2835" w:hanging="283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97C98"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inline distT="0" distB="0" distL="0" distR="0" wp14:anchorId="13E887D7" wp14:editId="00938C49">
            <wp:extent cx="1510454" cy="789556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8102" cy="81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EE98" w14:textId="3620E547" w:rsidR="00941DE7" w:rsidRPr="00126C9E" w:rsidRDefault="00D97C98" w:rsidP="00DA1E69">
      <w:pPr>
        <w:pStyle w:val="Corpotesto"/>
        <w:spacing w:before="480"/>
        <w:ind w:left="2835" w:hanging="283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Udine, 19 ottobre 2022</w:t>
      </w:r>
    </w:p>
    <w:sectPr w:rsidR="00941DE7" w:rsidRPr="00126C9E" w:rsidSect="00190813">
      <w:headerReference w:type="default" r:id="rId25"/>
      <w:type w:val="continuous"/>
      <w:pgSz w:w="11900" w:h="16840"/>
      <w:pgMar w:top="1418" w:right="539" w:bottom="90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7158" w14:textId="77777777" w:rsidR="00421D3B" w:rsidRDefault="00421D3B" w:rsidP="00DF5C05">
      <w:r>
        <w:separator/>
      </w:r>
    </w:p>
  </w:endnote>
  <w:endnote w:type="continuationSeparator" w:id="0">
    <w:p w14:paraId="7F105EB2" w14:textId="77777777" w:rsidR="00421D3B" w:rsidRDefault="00421D3B" w:rsidP="00D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0B5E" w14:textId="77777777" w:rsidR="00421D3B" w:rsidRDefault="00421D3B" w:rsidP="00DF5C05">
      <w:r>
        <w:separator/>
      </w:r>
    </w:p>
  </w:footnote>
  <w:footnote w:type="continuationSeparator" w:id="0">
    <w:p w14:paraId="4B144434" w14:textId="77777777" w:rsidR="00421D3B" w:rsidRDefault="00421D3B" w:rsidP="00DF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C1ED" w14:textId="77777777" w:rsidR="00DF5C05" w:rsidRDefault="00963AEC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35FAC806" wp14:editId="70D85476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3810" t="63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F46A6" w14:textId="468792AD" w:rsidR="00DF5C05" w:rsidRDefault="001A369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492CA"/>
                              <w:spacing w:val="-6"/>
                              <w:sz w:val="20"/>
                            </w:rPr>
                            <w:t>Curriculum vita</w:t>
                          </w:r>
                          <w:r w:rsidR="00DA1E69">
                            <w:rPr>
                              <w:color w:val="1492CA"/>
                              <w:spacing w:val="-6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5FAC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3pt;margin-top:49.55pt;width:69.8pt;height:13.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" filled="f" stroked="f">
              <v:textbox inset="0,0,0,0">
                <w:txbxContent>
                  <w:p w14:paraId="36FF46A6" w14:textId="468792AD" w:rsidR="00DF5C05" w:rsidRDefault="001A369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492CA"/>
                        <w:spacing w:val="-6"/>
                        <w:sz w:val="20"/>
                      </w:rPr>
                      <w:t>Curriculum vita</w:t>
                    </w:r>
                    <w:r w:rsidR="00DA1E69">
                      <w:rPr>
                        <w:color w:val="1492CA"/>
                        <w:spacing w:val="-6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362D1B3E" wp14:editId="542EF9FE">
              <wp:simplePos x="0" y="0"/>
              <wp:positionH relativeFrom="page">
                <wp:posOffset>6144260</wp:posOffset>
              </wp:positionH>
              <wp:positionV relativeFrom="page">
                <wp:posOffset>629285</wp:posOffset>
              </wp:positionV>
              <wp:extent cx="999490" cy="167640"/>
              <wp:effectExtent l="0" t="0" r="381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80741" w14:textId="071D4BF3" w:rsidR="00DF5C05" w:rsidRPr="00B14DDB" w:rsidRDefault="00282C8B" w:rsidP="00282C8B">
                          <w:pPr>
                            <w:spacing w:before="13"/>
                            <w:rPr>
                              <w:sz w:val="20"/>
                              <w:lang w:val="it-IT"/>
                            </w:rPr>
                          </w:pPr>
                          <w:r>
                            <w:rPr>
                              <w:color w:val="1492CA"/>
                              <w:spacing w:val="-5"/>
                              <w:sz w:val="20"/>
                              <w:lang w:val="it-IT"/>
                            </w:rPr>
                            <w:t xml:space="preserve">Vittorio </w:t>
                          </w:r>
                          <w:proofErr w:type="spellStart"/>
                          <w:r>
                            <w:rPr>
                              <w:color w:val="1492CA"/>
                              <w:spacing w:val="-5"/>
                              <w:sz w:val="20"/>
                              <w:lang w:val="it-IT"/>
                            </w:rPr>
                            <w:t>Bresadola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62D1B3E" id="Text Box 1" o:spid="_x0000_s1027" type="#_x0000_t202" style="position:absolute;margin-left:483.8pt;margin-top:49.55pt;width:78.7pt;height:13.2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" filled="f" stroked="f">
              <v:textbox inset="0,0,0,0">
                <w:txbxContent>
                  <w:p w14:paraId="6D880741" w14:textId="071D4BF3" w:rsidR="00DF5C05" w:rsidRPr="00B14DDB" w:rsidRDefault="00282C8B" w:rsidP="00282C8B">
                    <w:pPr>
                      <w:spacing w:before="13"/>
                      <w:rPr>
                        <w:sz w:val="20"/>
                        <w:lang w:val="it-IT"/>
                      </w:rPr>
                    </w:pPr>
                    <w:r>
                      <w:rPr>
                        <w:color w:val="1492CA"/>
                        <w:spacing w:val="-5"/>
                        <w:sz w:val="20"/>
                        <w:lang w:val="it-IT"/>
                      </w:rPr>
                      <w:t xml:space="preserve">Vittorio </w:t>
                    </w:r>
                    <w:proofErr w:type="spellStart"/>
                    <w:r>
                      <w:rPr>
                        <w:color w:val="1492CA"/>
                        <w:spacing w:val="-5"/>
                        <w:sz w:val="20"/>
                        <w:lang w:val="it-IT"/>
                      </w:rPr>
                      <w:t>Bresadola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7B5B"/>
    <w:multiLevelType w:val="hybridMultilevel"/>
    <w:tmpl w:val="31F050E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57B57A5D"/>
    <w:multiLevelType w:val="hybridMultilevel"/>
    <w:tmpl w:val="4AD67BC0"/>
    <w:lvl w:ilvl="0" w:tplc="FBCA1A46">
      <w:numFmt w:val="bullet"/>
      <w:lvlText w:val="▪"/>
      <w:lvlJc w:val="left"/>
      <w:pPr>
        <w:ind w:left="1180" w:hanging="216"/>
      </w:pPr>
      <w:rPr>
        <w:rFonts w:ascii="DejaVu Sans" w:eastAsia="DejaVu Sans" w:hAnsi="DejaVu Sans" w:cs="DejaVu Sans" w:hint="default"/>
        <w:color w:val="3E3937"/>
        <w:spacing w:val="-21"/>
        <w:w w:val="100"/>
        <w:sz w:val="18"/>
        <w:szCs w:val="18"/>
        <w:lang w:val="en-GB" w:eastAsia="en-GB" w:bidi="en-GB"/>
      </w:rPr>
    </w:lvl>
    <w:lvl w:ilvl="1" w:tplc="451C96DE">
      <w:numFmt w:val="bullet"/>
      <w:lvlText w:val="•"/>
      <w:lvlJc w:val="left"/>
      <w:pPr>
        <w:ind w:left="2108" w:hanging="216"/>
      </w:pPr>
      <w:rPr>
        <w:rFonts w:hint="default"/>
        <w:lang w:val="en-GB" w:eastAsia="en-GB" w:bidi="en-GB"/>
      </w:rPr>
    </w:lvl>
    <w:lvl w:ilvl="2" w:tplc="304A169A">
      <w:numFmt w:val="bullet"/>
      <w:lvlText w:val="•"/>
      <w:lvlJc w:val="left"/>
      <w:pPr>
        <w:ind w:left="3036" w:hanging="216"/>
      </w:pPr>
      <w:rPr>
        <w:rFonts w:hint="default"/>
        <w:lang w:val="en-GB" w:eastAsia="en-GB" w:bidi="en-GB"/>
      </w:rPr>
    </w:lvl>
    <w:lvl w:ilvl="3" w:tplc="6E1C83CE">
      <w:numFmt w:val="bullet"/>
      <w:lvlText w:val="•"/>
      <w:lvlJc w:val="left"/>
      <w:pPr>
        <w:ind w:left="3964" w:hanging="216"/>
      </w:pPr>
      <w:rPr>
        <w:rFonts w:hint="default"/>
        <w:lang w:val="en-GB" w:eastAsia="en-GB" w:bidi="en-GB"/>
      </w:rPr>
    </w:lvl>
    <w:lvl w:ilvl="4" w:tplc="1CA8CA40">
      <w:numFmt w:val="bullet"/>
      <w:lvlText w:val="•"/>
      <w:lvlJc w:val="left"/>
      <w:pPr>
        <w:ind w:left="4892" w:hanging="216"/>
      </w:pPr>
      <w:rPr>
        <w:rFonts w:hint="default"/>
        <w:lang w:val="en-GB" w:eastAsia="en-GB" w:bidi="en-GB"/>
      </w:rPr>
    </w:lvl>
    <w:lvl w:ilvl="5" w:tplc="85769194">
      <w:numFmt w:val="bullet"/>
      <w:lvlText w:val="•"/>
      <w:lvlJc w:val="left"/>
      <w:pPr>
        <w:ind w:left="5820" w:hanging="216"/>
      </w:pPr>
      <w:rPr>
        <w:rFonts w:hint="default"/>
        <w:lang w:val="en-GB" w:eastAsia="en-GB" w:bidi="en-GB"/>
      </w:rPr>
    </w:lvl>
    <w:lvl w:ilvl="6" w:tplc="5480311E">
      <w:numFmt w:val="bullet"/>
      <w:lvlText w:val="•"/>
      <w:lvlJc w:val="left"/>
      <w:pPr>
        <w:ind w:left="6748" w:hanging="216"/>
      </w:pPr>
      <w:rPr>
        <w:rFonts w:hint="default"/>
        <w:lang w:val="en-GB" w:eastAsia="en-GB" w:bidi="en-GB"/>
      </w:rPr>
    </w:lvl>
    <w:lvl w:ilvl="7" w:tplc="D1C8A25A">
      <w:numFmt w:val="bullet"/>
      <w:lvlText w:val="•"/>
      <w:lvlJc w:val="left"/>
      <w:pPr>
        <w:ind w:left="7676" w:hanging="216"/>
      </w:pPr>
      <w:rPr>
        <w:rFonts w:hint="default"/>
        <w:lang w:val="en-GB" w:eastAsia="en-GB" w:bidi="en-GB"/>
      </w:rPr>
    </w:lvl>
    <w:lvl w:ilvl="8" w:tplc="FDA2B2D6">
      <w:numFmt w:val="bullet"/>
      <w:lvlText w:val="•"/>
      <w:lvlJc w:val="left"/>
      <w:pPr>
        <w:ind w:left="8604" w:hanging="216"/>
      </w:pPr>
      <w:rPr>
        <w:rFonts w:hint="default"/>
        <w:lang w:val="en-GB" w:eastAsia="en-GB" w:bidi="en-GB"/>
      </w:rPr>
    </w:lvl>
  </w:abstractNum>
  <w:num w:numId="1" w16cid:durableId="1305431535">
    <w:abstractNumId w:val="1"/>
  </w:num>
  <w:num w:numId="2" w16cid:durableId="24564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05"/>
    <w:rsid w:val="00077D46"/>
    <w:rsid w:val="000860B8"/>
    <w:rsid w:val="000904CE"/>
    <w:rsid w:val="000B7E00"/>
    <w:rsid w:val="000D1210"/>
    <w:rsid w:val="000E6D14"/>
    <w:rsid w:val="000F2666"/>
    <w:rsid w:val="00126C9E"/>
    <w:rsid w:val="00144AE3"/>
    <w:rsid w:val="00153B53"/>
    <w:rsid w:val="00182786"/>
    <w:rsid w:val="00183A72"/>
    <w:rsid w:val="00190813"/>
    <w:rsid w:val="001A1788"/>
    <w:rsid w:val="001A2BED"/>
    <w:rsid w:val="001A3692"/>
    <w:rsid w:val="001B517E"/>
    <w:rsid w:val="001C4D34"/>
    <w:rsid w:val="001C67E6"/>
    <w:rsid w:val="001F370E"/>
    <w:rsid w:val="00282C8B"/>
    <w:rsid w:val="002F4355"/>
    <w:rsid w:val="00335E94"/>
    <w:rsid w:val="00375693"/>
    <w:rsid w:val="003A2304"/>
    <w:rsid w:val="00421073"/>
    <w:rsid w:val="00421D3B"/>
    <w:rsid w:val="004A56D5"/>
    <w:rsid w:val="0052631F"/>
    <w:rsid w:val="0063289C"/>
    <w:rsid w:val="006B7C5E"/>
    <w:rsid w:val="00701995"/>
    <w:rsid w:val="00751E89"/>
    <w:rsid w:val="00762A7F"/>
    <w:rsid w:val="00767991"/>
    <w:rsid w:val="00784422"/>
    <w:rsid w:val="007B7068"/>
    <w:rsid w:val="007C4B23"/>
    <w:rsid w:val="00841DC5"/>
    <w:rsid w:val="00893837"/>
    <w:rsid w:val="00896488"/>
    <w:rsid w:val="00941DE7"/>
    <w:rsid w:val="00952E71"/>
    <w:rsid w:val="00963AEC"/>
    <w:rsid w:val="00993E3F"/>
    <w:rsid w:val="009A3DB9"/>
    <w:rsid w:val="009B19EA"/>
    <w:rsid w:val="009E17E9"/>
    <w:rsid w:val="009E30EE"/>
    <w:rsid w:val="00AF6058"/>
    <w:rsid w:val="00B14DDB"/>
    <w:rsid w:val="00B35456"/>
    <w:rsid w:val="00BA1223"/>
    <w:rsid w:val="00C0396B"/>
    <w:rsid w:val="00C11E33"/>
    <w:rsid w:val="00C2588B"/>
    <w:rsid w:val="00C56229"/>
    <w:rsid w:val="00C7691C"/>
    <w:rsid w:val="00D0098C"/>
    <w:rsid w:val="00D039A0"/>
    <w:rsid w:val="00D203FD"/>
    <w:rsid w:val="00D222DF"/>
    <w:rsid w:val="00D408B5"/>
    <w:rsid w:val="00D73E19"/>
    <w:rsid w:val="00D83F57"/>
    <w:rsid w:val="00D94602"/>
    <w:rsid w:val="00D97C98"/>
    <w:rsid w:val="00DA1E69"/>
    <w:rsid w:val="00DB52C8"/>
    <w:rsid w:val="00DF5C05"/>
    <w:rsid w:val="00E2156C"/>
    <w:rsid w:val="00E87BBB"/>
    <w:rsid w:val="00ED47F6"/>
    <w:rsid w:val="00EE4485"/>
    <w:rsid w:val="00F27064"/>
    <w:rsid w:val="00F33497"/>
    <w:rsid w:val="00F4153E"/>
    <w:rsid w:val="00F72C5F"/>
    <w:rsid w:val="00FB187E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A5668"/>
  <w15:docId w15:val="{F7002D7E-3DD4-484B-B834-38E0D64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F5C05"/>
    <w:rPr>
      <w:rFonts w:ascii="Arial" w:eastAsia="Arial" w:hAnsi="Arial" w:cs="Arial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C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F5C05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DF5C05"/>
    <w:pPr>
      <w:spacing w:before="58"/>
      <w:ind w:left="2786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F5C05"/>
    <w:pPr>
      <w:spacing w:before="85"/>
      <w:ind w:left="1180" w:firstLine="1606"/>
    </w:pPr>
  </w:style>
  <w:style w:type="paragraph" w:customStyle="1" w:styleId="TableParagraph">
    <w:name w:val="Table Paragraph"/>
    <w:basedOn w:val="Normale"/>
    <w:uiPriority w:val="1"/>
    <w:qFormat/>
    <w:rsid w:val="00DF5C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7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788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Intestazione">
    <w:name w:val="header"/>
    <w:basedOn w:val="Normale"/>
    <w:link w:val="IntestazioneCarattere"/>
    <w:uiPriority w:val="99"/>
    <w:unhideWhenUsed/>
    <w:rsid w:val="00B14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DDB"/>
    <w:rPr>
      <w:rFonts w:ascii="Arial" w:eastAsia="Arial" w:hAnsi="Arial" w:cs="Arial"/>
      <w:lang w:val="en-GB" w:eastAsia="en-GB" w:bidi="en-GB"/>
    </w:rPr>
  </w:style>
  <w:style w:type="paragraph" w:styleId="Pidipagina">
    <w:name w:val="footer"/>
    <w:basedOn w:val="Normale"/>
    <w:link w:val="PidipaginaCarattere"/>
    <w:uiPriority w:val="99"/>
    <w:unhideWhenUsed/>
    <w:rsid w:val="00B14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DDB"/>
    <w:rPr>
      <w:rFonts w:ascii="Arial" w:eastAsia="Arial" w:hAnsi="Arial" w:cs="Arial"/>
      <w:lang w:val="en-GB" w:eastAsia="en-GB" w:bidi="en-GB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1DC5"/>
    <w:rPr>
      <w:rFonts w:ascii="Arial" w:eastAsia="Arial" w:hAnsi="Arial" w:cs="Arial"/>
      <w:sz w:val="18"/>
      <w:szCs w:val="18"/>
      <w:lang w:val="en-GB" w:eastAsia="en-GB" w:bidi="en-GB"/>
    </w:rPr>
  </w:style>
  <w:style w:type="character" w:styleId="Collegamentoipertestuale">
    <w:name w:val="Hyperlink"/>
    <w:basedOn w:val="Carpredefinitoparagrafo"/>
    <w:uiPriority w:val="99"/>
    <w:unhideWhenUsed/>
    <w:rsid w:val="00D408B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8B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946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3A7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3A72"/>
    <w:rPr>
      <w:rFonts w:ascii="Arial" w:eastAsia="Arial" w:hAnsi="Arial" w:cs="Arial"/>
      <w:lang w:val="en-GB" w:eastAsia="en-GB" w:bidi="en-GB"/>
    </w:rPr>
  </w:style>
  <w:style w:type="paragraph" w:customStyle="1" w:styleId="Normale1">
    <w:name w:val="Normale1"/>
    <w:rsid w:val="00B35456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lang w:val="it-IT"/>
    </w:rPr>
  </w:style>
  <w:style w:type="character" w:customStyle="1" w:styleId="Carpredefinitoparagrafo1">
    <w:name w:val="Car. predefinito paragrafo1"/>
    <w:rsid w:val="00B35456"/>
  </w:style>
  <w:style w:type="character" w:customStyle="1" w:styleId="PreformattatoHTMLCarattere">
    <w:name w:val="Preformattato HTML Carattere"/>
    <w:basedOn w:val="Carpredefinitoparagrafo1"/>
    <w:link w:val="PreformattatoHTML"/>
    <w:uiPriority w:val="99"/>
    <w:rsid w:val="00B35456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35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sz w:val="20"/>
      <w:szCs w:val="20"/>
      <w:lang w:val="en-US" w:eastAsia="it-IT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B35456"/>
    <w:rPr>
      <w:rFonts w:ascii="Consolas" w:eastAsia="Arial" w:hAnsi="Consolas" w:cs="Consolas"/>
      <w:sz w:val="20"/>
      <w:szCs w:val="20"/>
      <w:lang w:val="en-GB" w:eastAsia="en-GB" w:bidi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6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aola.conte@example.it" TargetMode="External"/><Relationship Id="rId13" Type="http://schemas.openxmlformats.org/officeDocument/2006/relationships/hyperlink" Target="https://www.cost.eu" TargetMode="External"/><Relationship Id="rId18" Type="http://schemas.openxmlformats.org/officeDocument/2006/relationships/hyperlink" Target="http://www.ncbi.nlm.nih.gov/pubmed/1946054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19416421" TargetMode="External"/><Relationship Id="rId7" Type="http://schemas.openxmlformats.org/officeDocument/2006/relationships/hyperlink" Target="mailto:vittorio.bresadola@uniud.it" TargetMode="External"/><Relationship Id="rId12" Type="http://schemas.openxmlformats.org/officeDocument/2006/relationships/hyperlink" Target="https://www.tugssglobal.com/hold/" TargetMode="External"/><Relationship Id="rId17" Type="http://schemas.openxmlformats.org/officeDocument/2006/relationships/hyperlink" Target="http://www.ncbi.nlm.nih.gov/pubmed/19460546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460549" TargetMode="External"/><Relationship Id="rId20" Type="http://schemas.openxmlformats.org/officeDocument/2006/relationships/hyperlink" Target="http://www.ncbi.nlm.nih.gov/pubmed/194604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zsurgsocs.org/tasman/operas-study-hub/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19497797" TargetMode="External"/><Relationship Id="rId23" Type="http://schemas.openxmlformats.org/officeDocument/2006/relationships/hyperlink" Target="https://pubmed.ncbi.nlm.nih.gov/35511954/" TargetMode="External"/><Relationship Id="rId10" Type="http://schemas.openxmlformats.org/officeDocument/2006/relationships/hyperlink" Target="https://www.tugssglobal.com/ambrose" TargetMode="External"/><Relationship Id="rId19" Type="http://schemas.openxmlformats.org/officeDocument/2006/relationships/hyperlink" Target="http://www.ncbi.nlm.nih.gov/pubmed/1946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urg.org/slide/frailty-incidence-in-surgical-european-patients-fragile-european-prospective-cohort-study-of-the-prevalence-of-frailty-in-surgical-patients/" TargetMode="External"/><Relationship Id="rId14" Type="http://schemas.openxmlformats.org/officeDocument/2006/relationships/hyperlink" Target="http://www.ncbi.nlm.nih.gov/pubmed/19878512" TargetMode="External"/><Relationship Id="rId22" Type="http://schemas.openxmlformats.org/officeDocument/2006/relationships/hyperlink" Target="http://www.ncbi.nlm.nih.gov/pubmed/193264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ASUFC</Company>
  <LinksUpToDate>false</LinksUpToDate>
  <CharactersWithSpaces>23948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Curriculum Vitae accessibile</dc:subject>
  <dc:creator>Paolini Giancarlo;Tognon Paola</dc:creator>
  <cp:keywords>CV, Curriculum Vitae</cp:keywords>
  <cp:lastModifiedBy>Vittorio Bresadola</cp:lastModifiedBy>
  <cp:revision>2</cp:revision>
  <cp:lastPrinted>2022-10-17T08:59:00Z</cp:lastPrinted>
  <dcterms:created xsi:type="dcterms:W3CDTF">2022-10-31T16:23:00Z</dcterms:created>
  <dcterms:modified xsi:type="dcterms:W3CDTF">2022-10-31T16:23:00Z</dcterms:modified>
  <dc:language>Italiano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