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2946C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2946C7" w:rsidRDefault="002946C7">
            <w:pPr>
              <w:pStyle w:val="ECVPersonalInfoHeading"/>
            </w:pPr>
            <w:r>
              <w:rPr>
                <w:caps w:val="0"/>
              </w:rPr>
              <w:t>PERSONAL INFORMATION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2946C7" w:rsidRDefault="00A704E0">
            <w:pPr>
              <w:pStyle w:val="ECVNameField"/>
            </w:pPr>
            <w:r>
              <w:t>DONATELLA COZZI</w:t>
            </w:r>
          </w:p>
        </w:tc>
      </w:tr>
      <w:tr w:rsidR="002946C7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2946C7" w:rsidRDefault="002946C7">
            <w:pPr>
              <w:pStyle w:val="ECVComments"/>
            </w:pPr>
          </w:p>
        </w:tc>
      </w:tr>
      <w:tr w:rsidR="002946C7" w:rsidRPr="00A34CB5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2946C7" w:rsidRDefault="002A0B5E">
            <w:pPr>
              <w:pStyle w:val="ECVLeftHeading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78.75pt">
                  <v:imagedata r:id="rId7" o:title="IMG_2241 (3)"/>
                </v:shape>
              </w:pict>
            </w:r>
            <w:r w:rsidR="002946C7"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:rsidR="002946C7" w:rsidRPr="00A704E0" w:rsidRDefault="002A0B5E" w:rsidP="00A34CB5">
            <w:pPr>
              <w:pStyle w:val="ECVContactDetails0"/>
              <w:rPr>
                <w:lang w:val="it-IT"/>
              </w:rPr>
            </w:pPr>
            <w:r w:rsidRPr="002A0B5E">
              <w:pict>
                <v:shape id="_x0000_s1026" type="#_x0000_t75" style="position:absolute;margin-left:0;margin-top:0;width:9.75pt;height:11.3pt;z-index:1;mso-wrap-distance-left:0;mso-wrap-distance-right:5.65pt;mso-position-horizontal-relative:text;mso-position-vertical-relative:text" filled="t">
                  <v:fill color2="black"/>
                  <v:imagedata r:id="rId8" o:title=""/>
                  <w10:wrap type="square"/>
                </v:shape>
              </w:pict>
            </w:r>
            <w:r w:rsidR="002946C7" w:rsidRPr="00A704E0">
              <w:rPr>
                <w:lang w:val="it-IT"/>
              </w:rPr>
              <w:t xml:space="preserve"> </w:t>
            </w:r>
            <w:r w:rsidR="00A704E0" w:rsidRPr="00A704E0">
              <w:rPr>
                <w:lang w:val="it-IT"/>
              </w:rPr>
              <w:t>DI</w:t>
            </w:r>
            <w:r w:rsidR="00A34CB5">
              <w:rPr>
                <w:lang w:val="it-IT"/>
              </w:rPr>
              <w:t>LL</w:t>
            </w:r>
            <w:r w:rsidR="00A704E0" w:rsidRPr="00A704E0">
              <w:rPr>
                <w:lang w:val="it-IT"/>
              </w:rPr>
              <w:t xml:space="preserve"> – Dipartimento di </w:t>
            </w:r>
            <w:r w:rsidR="00A34CB5">
              <w:rPr>
                <w:lang w:val="it-IT"/>
              </w:rPr>
              <w:t>Lingue e Letterature, Comunicazione, Formazione e Società</w:t>
            </w:r>
            <w:r w:rsidR="00A704E0" w:rsidRPr="00A704E0">
              <w:rPr>
                <w:lang w:val="it-IT"/>
              </w:rPr>
              <w:t>, Via Tarcisio Petracco 8, 33100 Udine</w:t>
            </w:r>
            <w:r w:rsidR="002946C7" w:rsidRPr="00A704E0">
              <w:rPr>
                <w:lang w:val="it-IT"/>
              </w:rPr>
              <w:t xml:space="preserve"> 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Pr="00A704E0" w:rsidRDefault="002946C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="002946C7" w:rsidRDefault="002A0B5E" w:rsidP="00A704E0">
            <w:pPr>
              <w:pStyle w:val="ECVContactDetails0"/>
              <w:tabs>
                <w:tab w:val="right" w:pos="8218"/>
              </w:tabs>
            </w:pPr>
            <w:r w:rsidRPr="002A0B5E">
              <w:pict>
                <v:shape id="_x0000_s1030" type="#_x0000_t75" style="position:absolute;margin-left:0;margin-top:0;width:9.9pt;height:10.15pt;z-index:4;mso-wrap-distance-left:0;mso-wrap-distance-right:5.65pt;mso-position-horizontal-relative:text;mso-position-vertical-relative:text" filled="t">
                  <v:fill color2="black"/>
                  <v:imagedata r:id="rId9" o:title=""/>
                  <w10:wrap type="square"/>
                </v:shape>
              </w:pict>
            </w:r>
            <w:r w:rsidR="002946C7" w:rsidRPr="00A704E0">
              <w:rPr>
                <w:lang w:val="it-IT"/>
              </w:rPr>
              <w:t xml:space="preserve"> </w:t>
            </w:r>
            <w:r w:rsidR="00A704E0">
              <w:rPr>
                <w:rStyle w:val="ECVContactDetails"/>
              </w:rPr>
              <w:t>0039 0432 979513</w:t>
            </w:r>
            <w:r w:rsidR="002946C7">
              <w:rPr>
                <w:rStyle w:val="ECVContactDetails"/>
              </w:rPr>
              <w:t xml:space="preserve">    </w:t>
            </w:r>
            <w:r>
              <w:pict>
                <v:shape id="_x0000_i1026" type="#_x0000_t75" style="width:9.75pt;height:10.5pt" filled="t">
                  <v:fill color2="black"/>
                  <v:imagedata r:id="rId10" o:title=""/>
                </v:shape>
              </w:pict>
            </w:r>
            <w:r w:rsidR="002946C7">
              <w:t xml:space="preserve"> </w:t>
            </w:r>
            <w:r w:rsidR="00A704E0">
              <w:rPr>
                <w:rStyle w:val="ECVContactDetails"/>
              </w:rPr>
              <w:t>0039 347 46 38 104</w:t>
            </w:r>
            <w:r w:rsidR="002946C7">
              <w:rPr>
                <w:rStyle w:val="ECVContactDetails"/>
              </w:rPr>
              <w:t xml:space="preserve">   </w:t>
            </w:r>
            <w:r w:rsidR="002946C7">
              <w:t xml:space="preserve">   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1" w:type="dxa"/>
            <w:shd w:val="clear" w:color="auto" w:fill="auto"/>
            <w:vAlign w:val="center"/>
          </w:tcPr>
          <w:p w:rsidR="002946C7" w:rsidRDefault="002A0B5E" w:rsidP="00A704E0">
            <w:pPr>
              <w:pStyle w:val="ECVContactDetails0"/>
            </w:pPr>
            <w:r w:rsidRPr="002A0B5E">
              <w:pict>
                <v:shape id="_x0000_s1029" type="#_x0000_t75" style="position:absolute;margin-left:0;margin-top:0;width:9.95pt;height:11.35pt;z-index:3;mso-wrap-distance-left:0;mso-wrap-distance-right:5.65pt;mso-position-horizontal-relative:text;mso-position-vertical-relative:text" filled="t">
                  <v:fill color2="black"/>
                  <v:imagedata r:id="rId11" o:title=""/>
                  <w10:wrap type="square"/>
                </v:shape>
              </w:pict>
            </w:r>
            <w:r w:rsidR="002946C7">
              <w:t xml:space="preserve"> </w:t>
            </w:r>
            <w:r w:rsidR="00A704E0">
              <w:rPr>
                <w:rStyle w:val="ECVInternetLink"/>
              </w:rPr>
              <w:t>donatella.cozzi</w:t>
            </w:r>
            <w:r w:rsidR="002946C7">
              <w:t xml:space="preserve"> </w:t>
            </w:r>
            <w:r w:rsidR="00A704E0">
              <w:t>@uniud.it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1" w:type="dxa"/>
            <w:shd w:val="clear" w:color="auto" w:fill="auto"/>
          </w:tcPr>
          <w:p w:rsidR="002946C7" w:rsidRDefault="002946C7">
            <w:pPr>
              <w:pStyle w:val="ECVContactDetails0"/>
            </w:pPr>
            <w:r>
              <w:rPr>
                <w:rStyle w:val="ECVInternetLink"/>
              </w:rPr>
              <w:t>State personal website(s)</w:t>
            </w:r>
            <w:r>
              <w:t xml:space="preserve"> </w:t>
            </w:r>
            <w:r w:rsidR="002A0B5E" w:rsidRPr="002A0B5E">
              <w:pict>
                <v:shape id="_x0000_s1027" type="#_x0000_t75" style="position:absolute;margin-left:0;margin-top:0;width:9.85pt;height:10.05pt;z-index:2;mso-wrap-distance-left:0;mso-wrap-distance-right:5.65pt;mso-position-horizontal-relative:text;mso-position-vertical-relative:text" filled="t">
                  <v:fill color2="black"/>
                  <v:imagedata r:id="rId12" o:title=""/>
                  <w10:wrap type="square"/>
                </v:shape>
              </w:pict>
            </w:r>
            <w:r>
              <w:t xml:space="preserve"> 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1" w:type="dxa"/>
            <w:shd w:val="clear" w:color="auto" w:fill="auto"/>
          </w:tcPr>
          <w:p w:rsidR="002946C7" w:rsidRDefault="002946C7">
            <w:pPr>
              <w:pStyle w:val="ECVContactDetails0"/>
            </w:pPr>
          </w:p>
        </w:tc>
      </w:tr>
      <w:tr w:rsidR="002946C7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1" w:type="dxa"/>
            <w:shd w:val="clear" w:color="auto" w:fill="auto"/>
            <w:vAlign w:val="center"/>
          </w:tcPr>
          <w:p w:rsidR="002946C7" w:rsidRDefault="002946C7" w:rsidP="00A704E0">
            <w:pPr>
              <w:pStyle w:val="ECVGenderRow"/>
            </w:pPr>
            <w:r>
              <w:rPr>
                <w:rStyle w:val="ECVHeadingContactDetails"/>
              </w:rPr>
              <w:t>Sex</w:t>
            </w:r>
            <w:r>
              <w:t xml:space="preserve"> </w:t>
            </w:r>
            <w:r w:rsidR="00A704E0">
              <w:rPr>
                <w:rStyle w:val="ECVContactDetails"/>
              </w:rPr>
              <w:t>Female</w:t>
            </w:r>
            <w:r>
              <w:t xml:space="preserve"> </w:t>
            </w:r>
            <w:r>
              <w:rPr>
                <w:rStyle w:val="ECVHeadingContactDetails"/>
              </w:rPr>
              <w:t>| Date of birth</w:t>
            </w:r>
            <w:r>
              <w:t xml:space="preserve"> </w:t>
            </w:r>
            <w:r w:rsidR="00A704E0">
              <w:rPr>
                <w:rStyle w:val="ECVContactDetails"/>
              </w:rPr>
              <w:t>22/06/1957</w:t>
            </w:r>
            <w:r>
              <w:t xml:space="preserve"> </w:t>
            </w:r>
            <w:r>
              <w:rPr>
                <w:rStyle w:val="ECVHeadingContactDetails"/>
              </w:rPr>
              <w:t>| Nationality</w:t>
            </w:r>
            <w:r>
              <w:t xml:space="preserve"> </w:t>
            </w:r>
            <w:r w:rsidR="00A704E0">
              <w:rPr>
                <w:rStyle w:val="ECVContactDetails"/>
              </w:rPr>
              <w:t>Italian</w:t>
            </w:r>
            <w:r>
              <w:t xml:space="preserve"> </w:t>
            </w:r>
          </w:p>
        </w:tc>
      </w:tr>
    </w:tbl>
    <w:p w:rsidR="002946C7" w:rsidRDefault="002946C7">
      <w:pPr>
        <w:pStyle w:val="ECVText"/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2946C7" w:rsidRPr="00A704E0" w:rsidTr="00A704E0">
        <w:trPr>
          <w:cantSplit/>
          <w:trHeight w:val="340"/>
        </w:trPr>
        <w:tc>
          <w:tcPr>
            <w:tcW w:w="2835" w:type="dxa"/>
            <w:shd w:val="clear" w:color="auto" w:fill="auto"/>
            <w:vAlign w:val="center"/>
          </w:tcPr>
          <w:p w:rsidR="002946C7" w:rsidRDefault="002946C7">
            <w:pPr>
              <w:pStyle w:val="ECVLeftHeading"/>
            </w:pPr>
            <w:r>
              <w:t>JOB APPLIED FOR</w:t>
            </w:r>
          </w:p>
          <w:p w:rsidR="002946C7" w:rsidRDefault="002946C7">
            <w:pPr>
              <w:pStyle w:val="ECVLeftHeading"/>
            </w:pPr>
            <w:r>
              <w:t>POSITION</w:t>
            </w:r>
          </w:p>
          <w:p w:rsidR="002946C7" w:rsidRDefault="002946C7">
            <w:pPr>
              <w:pStyle w:val="ECVLeftHeading"/>
            </w:pPr>
            <w:r>
              <w:t>STUDIES APPLIED FOR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2946C7" w:rsidRPr="00A704E0" w:rsidRDefault="00D9762F">
            <w:pPr>
              <w:pStyle w:val="ECVNameField"/>
              <w:rPr>
                <w:lang w:val="it-IT"/>
              </w:rPr>
            </w:pPr>
            <w:r>
              <w:rPr>
                <w:lang w:val="it-IT"/>
              </w:rPr>
              <w:t>Anthropologist</w:t>
            </w:r>
          </w:p>
        </w:tc>
      </w:tr>
    </w:tbl>
    <w:p w:rsidR="002946C7" w:rsidRPr="00A704E0" w:rsidRDefault="002946C7">
      <w:pPr>
        <w:pStyle w:val="ECVText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2946C7">
        <w:trPr>
          <w:trHeight w:val="170"/>
        </w:trPr>
        <w:tc>
          <w:tcPr>
            <w:tcW w:w="2835" w:type="dxa"/>
            <w:shd w:val="clear" w:color="auto" w:fill="auto"/>
          </w:tcPr>
          <w:p w:rsidR="002946C7" w:rsidRDefault="002946C7">
            <w:pPr>
              <w:pStyle w:val="ECVLeftHeading"/>
            </w:pPr>
            <w:r>
              <w:rPr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2946C7" w:rsidRDefault="002A0B5E">
            <w:pPr>
              <w:pStyle w:val="ECVBlueBox"/>
            </w:pPr>
            <w:r>
              <w:pict>
                <v:shape id="_x0000_i1027" type="#_x0000_t75" style="width:377.25pt;height:6.75pt" filled="t">
                  <v:fill color2="black"/>
                  <v:imagedata r:id="rId13" o:title=""/>
                </v:shape>
              </w:pict>
            </w:r>
            <w:r w:rsidR="002946C7">
              <w:t xml:space="preserve"> </w:t>
            </w:r>
          </w:p>
        </w:tc>
      </w:tr>
    </w:tbl>
    <w:p w:rsidR="002946C7" w:rsidRDefault="002946C7">
      <w:pPr>
        <w:pStyle w:val="ECVComments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2946C7" w:rsidRPr="00A34CB5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2946C7" w:rsidRDefault="002946C7">
            <w:pPr>
              <w:pStyle w:val="ECVDate"/>
            </w:pPr>
          </w:p>
        </w:tc>
        <w:tc>
          <w:tcPr>
            <w:tcW w:w="7541" w:type="dxa"/>
            <w:shd w:val="clear" w:color="auto" w:fill="auto"/>
          </w:tcPr>
          <w:p w:rsidR="002946C7" w:rsidRPr="00D9762F" w:rsidRDefault="00D9762F">
            <w:pPr>
              <w:pStyle w:val="ECVSubSectionHeading"/>
              <w:rPr>
                <w:lang w:val="it-IT"/>
              </w:rPr>
            </w:pPr>
            <w:r>
              <w:rPr>
                <w:lang w:val="it-IT"/>
              </w:rPr>
              <w:t>Associate</w:t>
            </w:r>
            <w:r w:rsidRPr="00D9762F">
              <w:rPr>
                <w:lang w:val="it-IT"/>
              </w:rPr>
              <w:t xml:space="preserve"> professor of Cultural </w:t>
            </w:r>
            <w:r w:rsidR="0067685C">
              <w:rPr>
                <w:lang w:val="it-IT"/>
              </w:rPr>
              <w:t xml:space="preserve"> </w:t>
            </w:r>
            <w:r w:rsidRPr="00D9762F">
              <w:rPr>
                <w:lang w:val="it-IT"/>
              </w:rPr>
              <w:t>Anthropology Università degli Studi di Udine, Dipartimento di Scienze Umane</w:t>
            </w:r>
            <w:r>
              <w:rPr>
                <w:lang w:val="it-IT"/>
              </w:rPr>
              <w:t xml:space="preserve"> (2014 to now)</w:t>
            </w:r>
          </w:p>
        </w:tc>
      </w:tr>
      <w:tr w:rsidR="002946C7" w:rsidRPr="00A34CB5">
        <w:trPr>
          <w:cantSplit/>
        </w:trPr>
        <w:tc>
          <w:tcPr>
            <w:tcW w:w="2834" w:type="dxa"/>
            <w:vMerge/>
            <w:shd w:val="clear" w:color="auto" w:fill="auto"/>
          </w:tcPr>
          <w:p w:rsidR="002946C7" w:rsidRPr="00D9762F" w:rsidRDefault="002946C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="002946C7" w:rsidRPr="00D9762F" w:rsidRDefault="002946C7">
            <w:pPr>
              <w:pStyle w:val="ECVOrganisationDetails"/>
              <w:rPr>
                <w:lang w:val="it-IT"/>
              </w:rPr>
            </w:pPr>
          </w:p>
        </w:tc>
      </w:tr>
      <w:tr w:rsidR="002946C7" w:rsidRPr="00D9762F">
        <w:trPr>
          <w:cantSplit/>
        </w:trPr>
        <w:tc>
          <w:tcPr>
            <w:tcW w:w="2834" w:type="dxa"/>
            <w:vMerge/>
            <w:shd w:val="clear" w:color="auto" w:fill="auto"/>
          </w:tcPr>
          <w:p w:rsidR="002946C7" w:rsidRPr="00D9762F" w:rsidRDefault="002946C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="0067685C" w:rsidRPr="00DF3AF4" w:rsidRDefault="0067685C">
            <w:pPr>
              <w:pStyle w:val="ECVSectionBullet"/>
              <w:numPr>
                <w:ilvl w:val="0"/>
                <w:numId w:val="2"/>
              </w:numPr>
              <w:rPr>
                <w:szCs w:val="18"/>
                <w:lang w:val="fr-FR"/>
              </w:rPr>
            </w:pPr>
            <w:r w:rsidRPr="00DF3AF4">
              <w:rPr>
                <w:lang w:val="fr-FR"/>
              </w:rPr>
              <w:t xml:space="preserve">Researcher for </w:t>
            </w:r>
            <w:r w:rsidR="00DF3AF4" w:rsidRPr="00DF3AF4">
              <w:rPr>
                <w:sz w:val="22"/>
                <w:lang w:val="fr-FR"/>
              </w:rPr>
              <w:t xml:space="preserve"> </w:t>
            </w:r>
            <w:r w:rsidR="00DF3AF4" w:rsidRPr="00DF3AF4">
              <w:rPr>
                <w:szCs w:val="18"/>
                <w:lang w:val="fr-FR"/>
              </w:rPr>
              <w:t xml:space="preserve">ANR </w:t>
            </w:r>
            <w:r w:rsidR="00DF3AF4" w:rsidRPr="00DF3AF4">
              <w:rPr>
                <w:bCs/>
                <w:color w:val="000000"/>
                <w:szCs w:val="18"/>
                <w:lang w:val="fr-FR"/>
              </w:rPr>
              <w:t>« Expériences du corps et passage d'âge : le cas des 9-13 ans (France et Italie) » Acronyme : Corâge N° ANR-09-ENFT-017</w:t>
            </w:r>
            <w:r w:rsidR="00DF3AF4">
              <w:rPr>
                <w:bCs/>
                <w:color w:val="000000"/>
                <w:szCs w:val="18"/>
                <w:lang w:val="fr-FR"/>
              </w:rPr>
              <w:t>, from 2010 to 2013 ; from 2012</w:t>
            </w:r>
            <w:r w:rsidR="00B43334">
              <w:rPr>
                <w:bCs/>
                <w:color w:val="000000"/>
                <w:szCs w:val="18"/>
                <w:lang w:val="fr-FR"/>
              </w:rPr>
              <w:t xml:space="preserve"> to now</w:t>
            </w:r>
            <w:r w:rsidR="00DF3AF4">
              <w:rPr>
                <w:bCs/>
                <w:color w:val="000000"/>
                <w:szCs w:val="18"/>
                <w:lang w:val="fr-FR"/>
              </w:rPr>
              <w:t xml:space="preserve"> associée au Laboratoire </w:t>
            </w:r>
            <w:r w:rsidR="00B43334" w:rsidRPr="000F6642">
              <w:rPr>
                <w:sz w:val="24"/>
                <w:lang w:val="fr-FR"/>
              </w:rPr>
              <w:t xml:space="preserve"> </w:t>
            </w:r>
            <w:r w:rsidR="00B43334" w:rsidRPr="00B43334">
              <w:rPr>
                <w:szCs w:val="18"/>
                <w:lang w:val="fr-FR"/>
              </w:rPr>
              <w:t>UMR 7236 «Culture et Société en Europe», Université de Strasbourg</w:t>
            </w:r>
          </w:p>
          <w:p w:rsidR="002946C7" w:rsidRPr="00D9762F" w:rsidRDefault="00486521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>
              <w:rPr>
                <w:lang w:val="it-IT"/>
              </w:rPr>
              <w:t>Lecturer in</w:t>
            </w:r>
            <w:r w:rsidR="00D9762F" w:rsidRPr="00D9762F">
              <w:rPr>
                <w:lang w:val="it-IT"/>
              </w:rPr>
              <w:t xml:space="preserve"> Medical Anthropology, Università degli Studi Milano Bicocca, 2008-2014</w:t>
            </w:r>
          </w:p>
          <w:p w:rsidR="00D9762F" w:rsidRDefault="00486521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>
              <w:rPr>
                <w:lang w:val="it-IT"/>
              </w:rPr>
              <w:t xml:space="preserve">Lecturer in </w:t>
            </w:r>
            <w:r w:rsidR="00D9762F" w:rsidRPr="00D9762F">
              <w:rPr>
                <w:lang w:val="it-IT"/>
              </w:rPr>
              <w:t xml:space="preserve"> Medical Anthropology</w:t>
            </w:r>
            <w:r w:rsidR="00D9762F">
              <w:rPr>
                <w:lang w:val="it-IT"/>
              </w:rPr>
              <w:t>, Università degli Studi Ca’ Foscari, Venezia 200</w:t>
            </w:r>
            <w:r w:rsidR="002A0C1C">
              <w:rPr>
                <w:lang w:val="it-IT"/>
              </w:rPr>
              <w:t>5-201</w:t>
            </w:r>
            <w:r w:rsidR="006C074E">
              <w:rPr>
                <w:lang w:val="it-IT"/>
              </w:rPr>
              <w:t>6</w:t>
            </w:r>
          </w:p>
          <w:p w:rsidR="003C7D76" w:rsidRDefault="00486521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>
              <w:rPr>
                <w:lang w:val="it-IT"/>
              </w:rPr>
              <w:t xml:space="preserve">Lecturer in </w:t>
            </w:r>
            <w:r w:rsidR="003C7D76">
              <w:rPr>
                <w:lang w:val="it-IT"/>
              </w:rPr>
              <w:t xml:space="preserve"> History of Folklore, Università degli Studi Ca’</w:t>
            </w:r>
            <w:r>
              <w:rPr>
                <w:lang w:val="it-IT"/>
              </w:rPr>
              <w:t xml:space="preserve"> Foscari, Venezia, 2009-2011</w:t>
            </w:r>
          </w:p>
          <w:p w:rsidR="00D9762F" w:rsidRDefault="00486521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>
              <w:rPr>
                <w:lang w:val="it-IT"/>
              </w:rPr>
              <w:t>Lecturer in</w:t>
            </w:r>
            <w:r w:rsidR="00D9762F">
              <w:rPr>
                <w:lang w:val="it-IT"/>
              </w:rPr>
              <w:t xml:space="preserve"> Cultural Anthropology, Università d</w:t>
            </w:r>
            <w:r w:rsidR="006C074E">
              <w:rPr>
                <w:lang w:val="it-IT"/>
              </w:rPr>
              <w:t>egli Studi di Udine, 1998 to 2014</w:t>
            </w:r>
          </w:p>
          <w:p w:rsidR="00D9762F" w:rsidRPr="00D9762F" w:rsidRDefault="00486521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>
              <w:rPr>
                <w:lang w:val="it-IT"/>
              </w:rPr>
              <w:t xml:space="preserve">Lecturer in </w:t>
            </w:r>
            <w:r w:rsidR="00854F9D">
              <w:rPr>
                <w:lang w:val="it-IT"/>
              </w:rPr>
              <w:t>Cultural Anthropology, School for Social Workers, Università degli Studi di Venezia, 2002-2004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Pr="00D9762F" w:rsidRDefault="002946C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vAlign w:val="bottom"/>
          </w:tcPr>
          <w:p w:rsidR="002946C7" w:rsidRDefault="002946C7">
            <w:pPr>
              <w:pStyle w:val="ECVBusinessSectorRow"/>
            </w:pPr>
          </w:p>
        </w:tc>
      </w:tr>
    </w:tbl>
    <w:p w:rsidR="002946C7" w:rsidRDefault="002946C7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2946C7">
        <w:trPr>
          <w:trHeight w:val="170"/>
        </w:trPr>
        <w:tc>
          <w:tcPr>
            <w:tcW w:w="2835" w:type="dxa"/>
            <w:shd w:val="clear" w:color="auto" w:fill="auto"/>
          </w:tcPr>
          <w:p w:rsidR="002946C7" w:rsidRDefault="002946C7">
            <w:pPr>
              <w:pStyle w:val="ECVLeftHeading"/>
            </w:pPr>
            <w:r>
              <w:rPr>
                <w:caps w:val="0"/>
              </w:rPr>
              <w:t>EDUCATION AND TRAINING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2946C7" w:rsidRDefault="002A0B5E">
            <w:pPr>
              <w:pStyle w:val="ECVBlueBox"/>
            </w:pPr>
            <w:r>
              <w:pict>
                <v:shape id="_x0000_i1028" type="#_x0000_t75" style="width:377.25pt;height:6.75pt" filled="t">
                  <v:fill color2="black"/>
                  <v:imagedata r:id="rId13" o:title=""/>
                </v:shape>
              </w:pict>
            </w:r>
            <w:r w:rsidR="002946C7">
              <w:t xml:space="preserve"> </w:t>
            </w:r>
          </w:p>
        </w:tc>
      </w:tr>
    </w:tbl>
    <w:p w:rsidR="002946C7" w:rsidRDefault="002946C7">
      <w:pPr>
        <w:pStyle w:val="ECVComments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6237"/>
        <w:gridCol w:w="1305"/>
      </w:tblGrid>
      <w:tr w:rsidR="002946C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2946C7" w:rsidRDefault="002946C7">
            <w:pPr>
              <w:pStyle w:val="ECVDate"/>
            </w:pPr>
          </w:p>
        </w:tc>
        <w:tc>
          <w:tcPr>
            <w:tcW w:w="6237" w:type="dxa"/>
            <w:shd w:val="clear" w:color="auto" w:fill="auto"/>
          </w:tcPr>
          <w:p w:rsidR="002946C7" w:rsidRDefault="002946C7">
            <w:pPr>
              <w:pStyle w:val="ECVSubSectionHeading"/>
            </w:pPr>
          </w:p>
        </w:tc>
        <w:tc>
          <w:tcPr>
            <w:tcW w:w="1305" w:type="dxa"/>
            <w:shd w:val="clear" w:color="auto" w:fill="auto"/>
          </w:tcPr>
          <w:p w:rsidR="002946C7" w:rsidRDefault="002946C7">
            <w:pPr>
              <w:pStyle w:val="ECVRightHeading"/>
            </w:pPr>
          </w:p>
        </w:tc>
      </w:tr>
      <w:tr w:rsidR="002946C7">
        <w:trPr>
          <w:cantSplit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2" w:type="dxa"/>
            <w:gridSpan w:val="2"/>
            <w:shd w:val="clear" w:color="auto" w:fill="auto"/>
          </w:tcPr>
          <w:p w:rsidR="002946C7" w:rsidRDefault="002946C7">
            <w:pPr>
              <w:pStyle w:val="ECVOrganisationDetails"/>
            </w:pPr>
          </w:p>
        </w:tc>
      </w:tr>
      <w:tr w:rsidR="002946C7" w:rsidRPr="00A34CB5">
        <w:trPr>
          <w:cantSplit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7542" w:type="dxa"/>
            <w:gridSpan w:val="2"/>
            <w:shd w:val="clear" w:color="auto" w:fill="auto"/>
          </w:tcPr>
          <w:p w:rsidR="0020480B" w:rsidRPr="0020480B" w:rsidRDefault="0020480B">
            <w:pPr>
              <w:pStyle w:val="ECVSectionBullet"/>
              <w:numPr>
                <w:ilvl w:val="0"/>
                <w:numId w:val="2"/>
              </w:numPr>
              <w:rPr>
                <w:lang w:val="en-US"/>
              </w:rPr>
            </w:pPr>
            <w:r w:rsidRPr="0020480B">
              <w:rPr>
                <w:lang w:val="en-US"/>
              </w:rPr>
              <w:t xml:space="preserve">From 2004 to now mentor  of master degree </w:t>
            </w:r>
            <w:r>
              <w:rPr>
                <w:lang w:val="en-US"/>
              </w:rPr>
              <w:t>theses</w:t>
            </w:r>
            <w:r w:rsidRPr="0020480B">
              <w:rPr>
                <w:lang w:val="en-US"/>
              </w:rPr>
              <w:t xml:space="preserve"> and</w:t>
            </w:r>
            <w:r>
              <w:rPr>
                <w:lang w:val="en-US"/>
              </w:rPr>
              <w:t xml:space="preserve"> </w:t>
            </w:r>
            <w:r w:rsidRPr="0020480B">
              <w:rPr>
                <w:lang w:val="en-US"/>
              </w:rPr>
              <w:t xml:space="preserve"> from </w:t>
            </w:r>
            <w:r w:rsidR="00854F9D">
              <w:rPr>
                <w:lang w:val="en-US"/>
              </w:rPr>
              <w:t xml:space="preserve"> </w:t>
            </w:r>
            <w:r w:rsidRPr="0020480B">
              <w:rPr>
                <w:lang w:val="en-US"/>
              </w:rPr>
              <w:t>2014</w:t>
            </w:r>
            <w:r>
              <w:rPr>
                <w:lang w:val="en-US"/>
              </w:rPr>
              <w:t xml:space="preserve"> to now</w:t>
            </w:r>
            <w:r w:rsidRPr="0020480B">
              <w:rPr>
                <w:lang w:val="en-US"/>
              </w:rPr>
              <w:t xml:space="preserve"> mentor </w:t>
            </w:r>
            <w:r>
              <w:rPr>
                <w:lang w:val="en-US"/>
              </w:rPr>
              <w:t xml:space="preserve"> of </w:t>
            </w:r>
            <w:r w:rsidR="00854F9D">
              <w:rPr>
                <w:lang w:val="en-US"/>
              </w:rPr>
              <w:t>doctoral</w:t>
            </w:r>
            <w:r>
              <w:rPr>
                <w:lang w:val="en-US"/>
              </w:rPr>
              <w:t xml:space="preserve"> theses (Milano Bicocca and Roma Sapienza)</w:t>
            </w:r>
          </w:p>
          <w:p w:rsidR="002946C7" w:rsidRDefault="00FB649C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 w:rsidRPr="00FB649C">
              <w:rPr>
                <w:lang w:val="it-IT"/>
              </w:rPr>
              <w:t xml:space="preserve">PHD in Anthropology, Università degli Studi </w:t>
            </w:r>
            <w:r>
              <w:rPr>
                <w:lang w:val="it-IT"/>
              </w:rPr>
              <w:t>Roma La Sapienza</w:t>
            </w:r>
            <w:r w:rsidR="00D43115">
              <w:rPr>
                <w:lang w:val="it-IT"/>
              </w:rPr>
              <w:t>, 1990-1993</w:t>
            </w:r>
          </w:p>
          <w:p w:rsidR="00FB649C" w:rsidRPr="00D43115" w:rsidRDefault="00D43115">
            <w:pPr>
              <w:pStyle w:val="ECVSectionBullet"/>
              <w:numPr>
                <w:ilvl w:val="0"/>
                <w:numId w:val="2"/>
              </w:numPr>
              <w:rPr>
                <w:lang w:val="fr-FR"/>
              </w:rPr>
            </w:pPr>
            <w:r w:rsidRPr="00D43115">
              <w:rPr>
                <w:lang w:val="fr-FR"/>
              </w:rPr>
              <w:t>Master Anthropologie Sociale e</w:t>
            </w:r>
            <w:r w:rsidR="0038651F">
              <w:rPr>
                <w:lang w:val="fr-FR"/>
              </w:rPr>
              <w:t>t Sociologie comparée, Paris V</w:t>
            </w:r>
            <w:r w:rsidRPr="00D43115">
              <w:rPr>
                <w:lang w:val="fr-FR"/>
              </w:rPr>
              <w:t>, Sorbonne, 1984</w:t>
            </w:r>
            <w:r>
              <w:rPr>
                <w:lang w:val="fr-FR"/>
              </w:rPr>
              <w:t>-85</w:t>
            </w:r>
          </w:p>
          <w:p w:rsidR="00D43115" w:rsidRDefault="00D43115">
            <w:pPr>
              <w:pStyle w:val="ECVSectionBullet"/>
              <w:numPr>
                <w:ilvl w:val="0"/>
                <w:numId w:val="2"/>
              </w:numPr>
              <w:rPr>
                <w:lang w:val="it-IT"/>
              </w:rPr>
            </w:pPr>
            <w:r w:rsidRPr="00D43115">
              <w:rPr>
                <w:lang w:val="it-IT"/>
              </w:rPr>
              <w:t>Bachelo</w:t>
            </w:r>
            <w:r>
              <w:rPr>
                <w:lang w:val="it-IT"/>
              </w:rPr>
              <w:t>r</w:t>
            </w:r>
            <w:r w:rsidRPr="00D43115">
              <w:rPr>
                <w:lang w:val="it-IT"/>
              </w:rPr>
              <w:t xml:space="preserve"> of Arts in Anthropology, Università degli Studi di Bologna, 1982</w:t>
            </w: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Default="0088155E" w:rsidP="0088155E">
            <w:pPr>
              <w:pStyle w:val="ECVSectionBullet"/>
              <w:rPr>
                <w:lang w:val="it-IT"/>
              </w:rPr>
            </w:pPr>
          </w:p>
          <w:p w:rsidR="0088155E" w:rsidRPr="00D43115" w:rsidRDefault="0088155E" w:rsidP="0088155E">
            <w:pPr>
              <w:pStyle w:val="ECVSectionBullet"/>
              <w:rPr>
                <w:lang w:val="it-IT"/>
              </w:rPr>
            </w:pPr>
          </w:p>
        </w:tc>
      </w:tr>
    </w:tbl>
    <w:p w:rsidR="002946C7" w:rsidRPr="00D43115" w:rsidRDefault="002946C7">
      <w:pPr>
        <w:pStyle w:val="ECVText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2946C7">
        <w:trPr>
          <w:trHeight w:val="170"/>
        </w:trPr>
        <w:tc>
          <w:tcPr>
            <w:tcW w:w="2835" w:type="dxa"/>
            <w:shd w:val="clear" w:color="auto" w:fill="auto"/>
          </w:tcPr>
          <w:p w:rsidR="002946C7" w:rsidRDefault="002946C7">
            <w:pPr>
              <w:pStyle w:val="ECVLeftHeading"/>
            </w:pPr>
            <w:r>
              <w:rPr>
                <w:caps w:val="0"/>
              </w:rPr>
              <w:t>PERSONAL SKILLS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2946C7" w:rsidRDefault="00A34CB5">
            <w:pPr>
              <w:pStyle w:val="ECVBlueBox"/>
            </w:pPr>
            <w:r>
              <w:pict>
                <v:shape id="_x0000_i1029" type="#_x0000_t75" style="width:377.25pt;height:6.75pt" filled="t">
                  <v:fill color2="black"/>
                  <v:imagedata r:id="rId13" o:title=""/>
                </v:shape>
              </w:pict>
            </w:r>
            <w:r w:rsidR="002946C7">
              <w:t xml:space="preserve"> </w:t>
            </w:r>
          </w:p>
        </w:tc>
      </w:tr>
    </w:tbl>
    <w:p w:rsidR="002946C7" w:rsidRDefault="002946C7">
      <w:pPr>
        <w:pStyle w:val="ECVComments"/>
      </w:pPr>
    </w:p>
    <w:p w:rsidR="00AC0621" w:rsidRDefault="00AC0621">
      <w:pPr>
        <w:pStyle w:val="ECVComments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500"/>
        <w:gridCol w:w="1501"/>
      </w:tblGrid>
      <w:tr w:rsidR="002946C7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Details"/>
            </w:pPr>
            <w:r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2946C7" w:rsidRDefault="005C7F64">
            <w:pPr>
              <w:pStyle w:val="ECVSectionDetails"/>
            </w:pPr>
            <w:r>
              <w:t>Italian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2946C7" w:rsidRDefault="002946C7">
            <w:pPr>
              <w:pStyle w:val="ECVRightColumn"/>
            </w:pPr>
          </w:p>
        </w:tc>
      </w:tr>
      <w:tr w:rsidR="002946C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2946C7" w:rsidRDefault="002946C7">
            <w:pPr>
              <w:pStyle w:val="ECVLeftDetails"/>
              <w:rPr>
                <w:caps/>
              </w:rPr>
            </w:pPr>
            <w: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Heading"/>
            </w:pPr>
            <w: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Heading"/>
            </w:pPr>
            <w: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Heading"/>
            </w:pPr>
            <w:r>
              <w:t xml:space="preserve">WRITING </w:t>
            </w:r>
          </w:p>
        </w:tc>
      </w:tr>
      <w:tr w:rsidR="002946C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2946C7" w:rsidRDefault="002946C7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SubHeading"/>
            </w:pPr>
            <w: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SubHeading"/>
            </w:pPr>
            <w: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SubHeading"/>
            </w:pPr>
            <w: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LanguageSubHeading"/>
            </w:pPr>
            <w: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2946C7" w:rsidRDefault="002946C7">
            <w:pPr>
              <w:pStyle w:val="ECVRightColumn"/>
            </w:pPr>
          </w:p>
        </w:tc>
      </w:tr>
      <w:tr w:rsidR="002946C7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2946C7" w:rsidRDefault="002946C7">
            <w:pPr>
              <w:pStyle w:val="ECVLanguageName"/>
            </w:pP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</w:pPr>
            <w:r>
              <w:rPr>
                <w:caps w:val="0"/>
              </w:rPr>
              <w:t>C1</w:t>
            </w:r>
          </w:p>
        </w:tc>
      </w:tr>
      <w:tr w:rsidR="002946C7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2946C7" w:rsidRDefault="002946C7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2946C7" w:rsidRDefault="005C7F64">
            <w:pPr>
              <w:pStyle w:val="ECVLanguageCertificate"/>
            </w:pPr>
            <w:r>
              <w:t>French</w:t>
            </w:r>
          </w:p>
        </w:tc>
      </w:tr>
      <w:tr w:rsidR="002946C7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2946C7" w:rsidRDefault="002946C7">
            <w:pPr>
              <w:pStyle w:val="ECVLanguageName"/>
            </w:pP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2946C7" w:rsidRDefault="005C7F6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</w:tr>
      <w:tr w:rsidR="002946C7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2946C7" w:rsidRDefault="002946C7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2946C7" w:rsidRDefault="005C7F64">
            <w:pPr>
              <w:pStyle w:val="ECVLanguageCertificate"/>
            </w:pPr>
            <w:r>
              <w:t>Spanish</w:t>
            </w:r>
          </w:p>
        </w:tc>
      </w:tr>
      <w:tr w:rsidR="002946C7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2946C7" w:rsidRDefault="002946C7"/>
        </w:tc>
        <w:tc>
          <w:tcPr>
            <w:tcW w:w="7542" w:type="dxa"/>
            <w:gridSpan w:val="5"/>
            <w:shd w:val="clear" w:color="auto" w:fill="auto"/>
            <w:vAlign w:val="bottom"/>
          </w:tcPr>
          <w:tbl>
            <w:tblPr>
              <w:tblpPr w:topFromText="6" w:bottomFromText="170" w:vertAnchor="text" w:tblpY="6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544"/>
              <w:gridCol w:w="1498"/>
              <w:gridCol w:w="1499"/>
              <w:gridCol w:w="1500"/>
              <w:gridCol w:w="1501"/>
            </w:tblGrid>
            <w:tr w:rsidR="00AC0621" w:rsidTr="00AE47BD">
              <w:trPr>
                <w:cantSplit/>
                <w:trHeight w:val="283"/>
              </w:trPr>
              <w:tc>
                <w:tcPr>
                  <w:tcW w:w="1544" w:type="dxa"/>
                  <w:tcBorders>
                    <w:bottom w:val="single" w:sz="4" w:space="0" w:color="C0C0C0"/>
                  </w:tcBorders>
                  <w:shd w:val="clear" w:color="auto" w:fill="auto"/>
                  <w:vAlign w:val="center"/>
                </w:tcPr>
                <w:p w:rsidR="00AC0621" w:rsidRDefault="00AC0621" w:rsidP="00AC0621">
                  <w:pPr>
                    <w:pStyle w:val="ECVLanguageLevel"/>
                    <w:rPr>
                      <w:caps w:val="0"/>
                    </w:rPr>
                  </w:pPr>
                  <w:r>
                    <w:rPr>
                      <w:caps w:val="0"/>
                    </w:rPr>
                    <w:t>B2</w:t>
                  </w:r>
                </w:p>
              </w:tc>
              <w:tc>
                <w:tcPr>
                  <w:tcW w:w="1498" w:type="dxa"/>
                  <w:tcBorders>
                    <w:bottom w:val="single" w:sz="4" w:space="0" w:color="C0C0C0"/>
                  </w:tcBorders>
                  <w:shd w:val="clear" w:color="auto" w:fill="auto"/>
                  <w:vAlign w:val="center"/>
                </w:tcPr>
                <w:p w:rsidR="00AC0621" w:rsidRDefault="00AC0621" w:rsidP="00AC0621">
                  <w:pPr>
                    <w:pStyle w:val="ECVLanguageLevel"/>
                    <w:rPr>
                      <w:caps w:val="0"/>
                    </w:rPr>
                  </w:pPr>
                  <w:r>
                    <w:rPr>
                      <w:caps w:val="0"/>
                    </w:rPr>
                    <w:t>B2</w:t>
                  </w:r>
                </w:p>
              </w:tc>
              <w:tc>
                <w:tcPr>
                  <w:tcW w:w="1499" w:type="dxa"/>
                  <w:tcBorders>
                    <w:bottom w:val="single" w:sz="4" w:space="0" w:color="C0C0C0"/>
                  </w:tcBorders>
                  <w:shd w:val="clear" w:color="auto" w:fill="auto"/>
                  <w:vAlign w:val="center"/>
                </w:tcPr>
                <w:p w:rsidR="00AC0621" w:rsidRDefault="00AC0621" w:rsidP="00AC0621">
                  <w:pPr>
                    <w:pStyle w:val="ECVLanguageLevel"/>
                    <w:rPr>
                      <w:caps w:val="0"/>
                    </w:rPr>
                  </w:pPr>
                  <w:r>
                    <w:rPr>
                      <w:caps w:val="0"/>
                    </w:rPr>
                    <w:t>B1</w:t>
                  </w:r>
                </w:p>
              </w:tc>
              <w:tc>
                <w:tcPr>
                  <w:tcW w:w="1500" w:type="dxa"/>
                  <w:tcBorders>
                    <w:bottom w:val="single" w:sz="4" w:space="0" w:color="C0C0C0"/>
                  </w:tcBorders>
                  <w:shd w:val="clear" w:color="auto" w:fill="auto"/>
                  <w:vAlign w:val="center"/>
                </w:tcPr>
                <w:p w:rsidR="00AC0621" w:rsidRDefault="00AC0621" w:rsidP="00AC0621">
                  <w:pPr>
                    <w:pStyle w:val="ECVLanguageLevel"/>
                    <w:rPr>
                      <w:caps w:val="0"/>
                    </w:rPr>
                  </w:pPr>
                  <w:r>
                    <w:rPr>
                      <w:caps w:val="0"/>
                    </w:rPr>
                    <w:t>B2</w:t>
                  </w:r>
                </w:p>
              </w:tc>
              <w:tc>
                <w:tcPr>
                  <w:tcW w:w="1501" w:type="dxa"/>
                  <w:tcBorders>
                    <w:bottom w:val="single" w:sz="4" w:space="0" w:color="C0C0C0"/>
                  </w:tcBorders>
                  <w:shd w:val="clear" w:color="auto" w:fill="auto"/>
                  <w:vAlign w:val="center"/>
                </w:tcPr>
                <w:p w:rsidR="00AC0621" w:rsidRDefault="00AC0621" w:rsidP="00AC0621">
                  <w:pPr>
                    <w:pStyle w:val="ECVLanguageLevel"/>
                  </w:pPr>
                  <w:r>
                    <w:rPr>
                      <w:caps w:val="0"/>
                    </w:rPr>
                    <w:t>B2</w:t>
                  </w:r>
                </w:p>
              </w:tc>
            </w:tr>
            <w:tr w:rsidR="00AC0621" w:rsidTr="00AE47BD">
              <w:trPr>
                <w:cantSplit/>
                <w:trHeight w:val="283"/>
              </w:trPr>
              <w:tc>
                <w:tcPr>
                  <w:tcW w:w="7542" w:type="dxa"/>
                  <w:gridSpan w:val="5"/>
                  <w:tcBorders>
                    <w:bottom w:val="single" w:sz="8" w:space="0" w:color="C0C0C0"/>
                  </w:tcBorders>
                  <w:shd w:val="clear" w:color="auto" w:fill="ECECEC"/>
                  <w:vAlign w:val="center"/>
                </w:tcPr>
                <w:p w:rsidR="00AC0621" w:rsidRDefault="00AC0621" w:rsidP="00AC0621">
                  <w:pPr>
                    <w:pStyle w:val="ECVLanguageCertificate"/>
                  </w:pPr>
                  <w:r>
                    <w:t>English</w:t>
                  </w:r>
                </w:p>
              </w:tc>
            </w:tr>
          </w:tbl>
          <w:p w:rsidR="002946C7" w:rsidRDefault="002946C7">
            <w:pPr>
              <w:pStyle w:val="ECVLanguageExplanation"/>
            </w:pPr>
          </w:p>
        </w:tc>
      </w:tr>
    </w:tbl>
    <w:p w:rsidR="002946C7" w:rsidRDefault="002946C7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2946C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Details"/>
            </w:pPr>
            <w:r>
              <w:t>Communication skills</w:t>
            </w:r>
          </w:p>
        </w:tc>
        <w:tc>
          <w:tcPr>
            <w:tcW w:w="7542" w:type="dxa"/>
            <w:shd w:val="clear" w:color="auto" w:fill="auto"/>
          </w:tcPr>
          <w:p w:rsidR="002946C7" w:rsidRDefault="002946C7">
            <w:pPr>
              <w:pStyle w:val="ECVSectionBullet"/>
              <w:numPr>
                <w:ilvl w:val="0"/>
                <w:numId w:val="2"/>
              </w:numPr>
            </w:pPr>
            <w:r>
              <w:t xml:space="preserve">good communication skills gained through my experience as </w:t>
            </w:r>
            <w:r w:rsidR="00331B1B">
              <w:t>teacher  for health professionals and social workers</w:t>
            </w:r>
          </w:p>
        </w:tc>
      </w:tr>
    </w:tbl>
    <w:p w:rsidR="002946C7" w:rsidRDefault="002946C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2946C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Details"/>
            </w:pPr>
            <w:r>
              <w:t>Organisational / managerial skills</w:t>
            </w:r>
          </w:p>
        </w:tc>
        <w:tc>
          <w:tcPr>
            <w:tcW w:w="7542" w:type="dxa"/>
            <w:shd w:val="clear" w:color="auto" w:fill="auto"/>
          </w:tcPr>
          <w:p w:rsidR="002946C7" w:rsidRDefault="002946C7">
            <w:pPr>
              <w:pStyle w:val="ECVSectionDetails"/>
            </w:pPr>
            <w:r>
              <w:t xml:space="preserve">Replace with your organisational / managerial skills. Specify in what context they were acquired. Example: </w:t>
            </w:r>
          </w:p>
          <w:p w:rsidR="002946C7" w:rsidRDefault="002946C7">
            <w:pPr>
              <w:pStyle w:val="ECVSectionBullet"/>
              <w:numPr>
                <w:ilvl w:val="0"/>
                <w:numId w:val="2"/>
              </w:numPr>
            </w:pPr>
            <w:r>
              <w:t>leadership (currently responsible for a team of 10 people)</w:t>
            </w:r>
          </w:p>
        </w:tc>
      </w:tr>
    </w:tbl>
    <w:p w:rsidR="002946C7" w:rsidRDefault="002946C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2946C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Details"/>
            </w:pPr>
            <w:r>
              <w:t>Computer skills</w:t>
            </w:r>
          </w:p>
        </w:tc>
        <w:tc>
          <w:tcPr>
            <w:tcW w:w="7542" w:type="dxa"/>
            <w:shd w:val="clear" w:color="auto" w:fill="auto"/>
          </w:tcPr>
          <w:p w:rsidR="002946C7" w:rsidRDefault="002946C7">
            <w:pPr>
              <w:pStyle w:val="ECVSectionDetails"/>
            </w:pPr>
            <w:r>
              <w:t>Replace with your computer skills. Specify in what context they were acquired. Example:</w:t>
            </w:r>
          </w:p>
          <w:p w:rsidR="002946C7" w:rsidRDefault="002946C7">
            <w:pPr>
              <w:pStyle w:val="ECVSectionBullet"/>
              <w:numPr>
                <w:ilvl w:val="0"/>
                <w:numId w:val="2"/>
              </w:numPr>
            </w:pPr>
            <w:r>
              <w:t>good command of Microsoft Office™ tools</w:t>
            </w:r>
          </w:p>
          <w:p w:rsidR="00A42373" w:rsidRDefault="00A42373">
            <w:pPr>
              <w:pStyle w:val="ECVSectionBullet"/>
              <w:numPr>
                <w:ilvl w:val="0"/>
                <w:numId w:val="2"/>
              </w:numPr>
            </w:pPr>
            <w:r>
              <w:t>good command of N-vivo tools</w:t>
            </w:r>
          </w:p>
        </w:tc>
      </w:tr>
    </w:tbl>
    <w:p w:rsidR="002946C7" w:rsidRDefault="002946C7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2946C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2946C7" w:rsidRDefault="002946C7">
            <w:pPr>
              <w:pStyle w:val="ECVLeftDetails"/>
            </w:pPr>
            <w:r>
              <w:t>Driving licence</w:t>
            </w:r>
          </w:p>
        </w:tc>
        <w:tc>
          <w:tcPr>
            <w:tcW w:w="7542" w:type="dxa"/>
            <w:shd w:val="clear" w:color="auto" w:fill="auto"/>
          </w:tcPr>
          <w:p w:rsidR="002946C7" w:rsidRDefault="00F206B9">
            <w:pPr>
              <w:pStyle w:val="ECVSectionDetails"/>
            </w:pPr>
            <w:r>
              <w:t>Replac</w:t>
            </w:r>
            <w:r w:rsidR="002946C7">
              <w:t>e with driving licence category/-ies. Example:</w:t>
            </w:r>
          </w:p>
          <w:p w:rsidR="002946C7" w:rsidRDefault="002946C7">
            <w:pPr>
              <w:pStyle w:val="ECVSectionBullet"/>
              <w:numPr>
                <w:ilvl w:val="0"/>
                <w:numId w:val="2"/>
              </w:numPr>
            </w:pPr>
            <w:r>
              <w:t>B</w:t>
            </w:r>
          </w:p>
          <w:p w:rsidR="00BE3837" w:rsidRDefault="00BE3837" w:rsidP="00BE3837">
            <w:pPr>
              <w:pStyle w:val="ECVSectionBullet"/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88155E" w:rsidTr="00AE47BD">
        <w:trPr>
          <w:trHeight w:val="170"/>
        </w:trPr>
        <w:tc>
          <w:tcPr>
            <w:tcW w:w="2835" w:type="dxa"/>
            <w:shd w:val="clear" w:color="auto" w:fill="auto"/>
          </w:tcPr>
          <w:p w:rsidR="0088155E" w:rsidRDefault="0088155E" w:rsidP="00AE47BD">
            <w:pPr>
              <w:pStyle w:val="ECVLeftHeading"/>
            </w:pPr>
          </w:p>
        </w:tc>
        <w:tc>
          <w:tcPr>
            <w:tcW w:w="7540" w:type="dxa"/>
            <w:shd w:val="clear" w:color="auto" w:fill="auto"/>
            <w:vAlign w:val="bottom"/>
          </w:tcPr>
          <w:p w:rsidR="0088155E" w:rsidRDefault="0088155E" w:rsidP="00AE47BD">
            <w:pPr>
              <w:pStyle w:val="ECVBlueBox"/>
            </w:pPr>
          </w:p>
        </w:tc>
      </w:tr>
    </w:tbl>
    <w:p w:rsidR="0088155E" w:rsidRDefault="0088155E" w:rsidP="0088155E">
      <w:pPr>
        <w:pStyle w:val="ECVComments"/>
      </w:pPr>
    </w:p>
    <w:p w:rsidR="002946C7" w:rsidRPr="00E32576" w:rsidRDefault="002946C7">
      <w:pPr>
        <w:pStyle w:val="ECVText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1"/>
      </w:tblGrid>
      <w:tr w:rsidR="00921644" w:rsidRPr="00A34CB5" w:rsidTr="00AE47BD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921644" w:rsidRDefault="00921644" w:rsidP="00AE47BD">
            <w:pPr>
              <w:pStyle w:val="ECVLeftDetails"/>
            </w:pPr>
            <w:r>
              <w:lastRenderedPageBreak/>
              <w:t>Publications</w:t>
            </w:r>
          </w:p>
          <w:p w:rsidR="00921644" w:rsidRDefault="00921644" w:rsidP="00AE47BD">
            <w:pPr>
              <w:pStyle w:val="ECVLeftDetails"/>
            </w:pPr>
            <w:r>
              <w:t>Projects</w:t>
            </w:r>
          </w:p>
          <w:p w:rsidR="00921644" w:rsidRDefault="00921644" w:rsidP="00AE47BD">
            <w:pPr>
              <w:pStyle w:val="ECVLeftDetails"/>
            </w:pPr>
            <w:r>
              <w:t>Conferences</w:t>
            </w:r>
          </w:p>
          <w:p w:rsidR="00921644" w:rsidRDefault="00921644" w:rsidP="00AE47BD">
            <w:pPr>
              <w:pStyle w:val="ECVLeftDetails"/>
            </w:pPr>
            <w:r>
              <w:t>Seminars</w:t>
            </w:r>
          </w:p>
          <w:p w:rsidR="00921644" w:rsidRDefault="00921644" w:rsidP="00AE47BD">
            <w:pPr>
              <w:pStyle w:val="ECVLeftDetails"/>
            </w:pPr>
            <w:r>
              <w:t>Honours and awards</w:t>
            </w:r>
          </w:p>
          <w:p w:rsidR="00921644" w:rsidRDefault="00921644" w:rsidP="00AE47BD">
            <w:pPr>
              <w:pStyle w:val="ECVLeftDetails"/>
            </w:pPr>
            <w:r>
              <w:t>Memberships</w:t>
            </w:r>
          </w:p>
          <w:p w:rsidR="00921644" w:rsidRDefault="00921644" w:rsidP="00AE47BD">
            <w:pPr>
              <w:pStyle w:val="ECVLeftDetails"/>
            </w:pPr>
          </w:p>
        </w:tc>
        <w:tc>
          <w:tcPr>
            <w:tcW w:w="7541" w:type="dxa"/>
            <w:shd w:val="clear" w:color="auto" w:fill="auto"/>
          </w:tcPr>
          <w:p w:rsidR="00921644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BOOKS</w:t>
            </w:r>
          </w:p>
          <w:p w:rsidR="00921644" w:rsidRPr="00AB4D78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1.</w:t>
            </w:r>
            <w:r w:rsidRPr="00AB4D78">
              <w:rPr>
                <w:sz w:val="18"/>
                <w:szCs w:val="18"/>
                <w:lang w:val="it-IT"/>
              </w:rPr>
              <w:t xml:space="preserve"> Donatella Cozzi (</w:t>
            </w:r>
            <w:r>
              <w:rPr>
                <w:sz w:val="18"/>
                <w:szCs w:val="18"/>
                <w:lang w:val="it-IT"/>
              </w:rPr>
              <w:t>ed.</w:t>
            </w:r>
            <w:r w:rsidRPr="00AB4D78">
              <w:rPr>
                <w:sz w:val="18"/>
                <w:szCs w:val="18"/>
                <w:lang w:val="it-IT"/>
              </w:rPr>
              <w:t xml:space="preserve">), Le parole dell’antropologia medica. Piccolo dizionario in omaggio a Tullio Seppilli, Perugia, Libreria Editrice Morlacchi, 2012 (collana Ithaca) </w:t>
            </w:r>
          </w:p>
          <w:p w:rsidR="00921644" w:rsidRDefault="00921644" w:rsidP="00AE47BD">
            <w:pPr>
              <w:widowControl/>
              <w:tabs>
                <w:tab w:val="left" w:pos="8505"/>
              </w:tabs>
              <w:suppressAutoHyphens w:val="0"/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2.</w:t>
            </w:r>
            <w:r w:rsidRPr="00AB4D78">
              <w:rPr>
                <w:sz w:val="18"/>
                <w:szCs w:val="18"/>
                <w:lang w:val="it-IT"/>
              </w:rPr>
              <w:t xml:space="preserve"> Donatella Cozzi, </w:t>
            </w:r>
            <w:r w:rsidRPr="00AB4D78">
              <w:rPr>
                <w:i/>
                <w:sz w:val="18"/>
                <w:szCs w:val="18"/>
                <w:lang w:val="it-IT"/>
              </w:rPr>
              <w:t>Le imperfezioni del silenzio. Riflessioni antropologiche sulla depressione femminile in un’area alpina</w:t>
            </w:r>
            <w:r w:rsidRPr="00AB4D78">
              <w:rPr>
                <w:sz w:val="18"/>
                <w:szCs w:val="18"/>
                <w:lang w:val="it-IT"/>
              </w:rPr>
              <w:t>, Roma-Acireale, Bonanno, 2007</w:t>
            </w:r>
          </w:p>
          <w:p w:rsidR="00921644" w:rsidRPr="00AB4D78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 xml:space="preserve">3. </w:t>
            </w:r>
            <w:r w:rsidRPr="00AB4D78">
              <w:rPr>
                <w:sz w:val="18"/>
                <w:szCs w:val="18"/>
                <w:lang w:val="it-IT"/>
              </w:rPr>
              <w:t xml:space="preserve">Donatella Cozzi, </w:t>
            </w:r>
            <w:r w:rsidRPr="00AB4D78">
              <w:rPr>
                <w:i/>
                <w:sz w:val="18"/>
                <w:szCs w:val="18"/>
                <w:lang w:val="it-IT"/>
              </w:rPr>
              <w:t>Il Perdòn di Clauzetto. Dalle origini al declino attraverso la storia della Pieve d’Asio</w:t>
            </w:r>
            <w:r w:rsidRPr="00AB4D78">
              <w:rPr>
                <w:sz w:val="18"/>
                <w:szCs w:val="18"/>
                <w:lang w:val="it-IT"/>
              </w:rPr>
              <w:t>, Montereale Valcellina, Circolo culturale Menocchio, 2005</w:t>
            </w:r>
          </w:p>
          <w:p w:rsidR="00921644" w:rsidRPr="00AB4D78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 xml:space="preserve">4. </w:t>
            </w:r>
            <w:r w:rsidRPr="00AB4D78">
              <w:rPr>
                <w:sz w:val="18"/>
                <w:szCs w:val="18"/>
                <w:lang w:val="it-IT"/>
              </w:rPr>
              <w:t>Donatella Cozzi - Domenico Isabella - Elisabetta Navarra (</w:t>
            </w:r>
            <w:r>
              <w:rPr>
                <w:sz w:val="18"/>
                <w:szCs w:val="18"/>
                <w:lang w:val="it-IT"/>
              </w:rPr>
              <w:t>eds</w:t>
            </w:r>
            <w:r w:rsidRPr="00AB4D78">
              <w:rPr>
                <w:sz w:val="18"/>
                <w:szCs w:val="18"/>
                <w:lang w:val="it-IT"/>
              </w:rPr>
              <w:t xml:space="preserve">), </w:t>
            </w:r>
            <w:r w:rsidRPr="00AB4D78">
              <w:rPr>
                <w:i/>
                <w:sz w:val="18"/>
                <w:szCs w:val="18"/>
                <w:lang w:val="it-IT"/>
              </w:rPr>
              <w:t>Sauris/Zahre. Una comunità delle Alpi Carniche</w:t>
            </w:r>
            <w:r w:rsidRPr="00AB4D78">
              <w:rPr>
                <w:sz w:val="18"/>
                <w:szCs w:val="18"/>
                <w:lang w:val="it-IT"/>
              </w:rPr>
              <w:t>, 2 voll., Udine, Forum, 1998-1999.</w:t>
            </w:r>
          </w:p>
          <w:p w:rsidR="00921644" w:rsidRPr="00AB4D78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 xml:space="preserve">5. </w:t>
            </w:r>
            <w:r w:rsidRPr="00AB4D78">
              <w:rPr>
                <w:sz w:val="18"/>
                <w:szCs w:val="18"/>
                <w:lang w:val="it-IT"/>
              </w:rPr>
              <w:t xml:space="preserve">Donatella Cozzi, </w:t>
            </w:r>
            <w:r w:rsidRPr="00AB4D78">
              <w:rPr>
                <w:i/>
                <w:sz w:val="18"/>
                <w:szCs w:val="18"/>
                <w:lang w:val="it-IT"/>
              </w:rPr>
              <w:t>La depressione</w:t>
            </w:r>
            <w:r w:rsidRPr="00AB4D78">
              <w:rPr>
                <w:sz w:val="18"/>
                <w:szCs w:val="18"/>
                <w:lang w:val="it-IT"/>
              </w:rPr>
              <w:t>, Milano, Il Saggiatore, 1996 (collana Due Punti, 18)</w:t>
            </w:r>
          </w:p>
          <w:p w:rsidR="00921644" w:rsidRPr="00AB4D78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6.</w:t>
            </w:r>
            <w:r w:rsidRPr="00AB4D78">
              <w:rPr>
                <w:sz w:val="18"/>
                <w:szCs w:val="18"/>
                <w:lang w:val="it-IT"/>
              </w:rPr>
              <w:t xml:space="preserve">   Donatella Cozzi e Daniele Nigris, </w:t>
            </w:r>
            <w:r w:rsidRPr="00AB4D78">
              <w:rPr>
                <w:i/>
                <w:sz w:val="18"/>
                <w:szCs w:val="18"/>
                <w:lang w:val="it-IT"/>
              </w:rPr>
              <w:t xml:space="preserve">Gesti di cura. Elementi di metodologia della ricerca etnografica e di analisi socioantropologica per  il nursing, </w:t>
            </w:r>
            <w:r w:rsidRPr="00AB4D78">
              <w:rPr>
                <w:sz w:val="18"/>
                <w:szCs w:val="18"/>
                <w:lang w:val="it-IT"/>
              </w:rPr>
              <w:t>presentazione di Tullio Seppilli, Milano, Colibrì, 1996.</w:t>
            </w:r>
          </w:p>
          <w:p w:rsidR="00921644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</w:p>
          <w:p w:rsidR="00921644" w:rsidRPr="0020480B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 w:rsidRPr="0020480B">
              <w:rPr>
                <w:sz w:val="18"/>
                <w:szCs w:val="18"/>
                <w:lang w:val="it-IT"/>
              </w:rPr>
              <w:t xml:space="preserve">ARTICLES AND PARTICIPATIONS IN BOOKS </w:t>
            </w:r>
          </w:p>
          <w:p w:rsidR="000828C2" w:rsidRPr="000828C2" w:rsidRDefault="000828C2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 xml:space="preserve">66. (con Claudio </w:t>
            </w:r>
            <w:r w:rsidR="001C52C9">
              <w:rPr>
                <w:sz w:val="18"/>
                <w:szCs w:val="18"/>
                <w:lang w:val="it-IT"/>
              </w:rPr>
              <w:t>Lorenzini</w:t>
            </w:r>
            <w:r>
              <w:rPr>
                <w:sz w:val="18"/>
                <w:szCs w:val="18"/>
                <w:lang w:val="it-IT"/>
              </w:rPr>
              <w:t xml:space="preserve">), </w:t>
            </w:r>
            <w:r w:rsidR="003A523D">
              <w:rPr>
                <w:sz w:val="18"/>
                <w:szCs w:val="18"/>
                <w:lang w:val="it-IT"/>
              </w:rPr>
              <w:t>“Raccogliere fotografie in Carnia. Un tentativo di bilancio</w:t>
            </w:r>
            <w:r>
              <w:rPr>
                <w:sz w:val="18"/>
                <w:szCs w:val="18"/>
                <w:lang w:val="it-IT"/>
              </w:rPr>
              <w:t>“</w:t>
            </w:r>
            <w:r w:rsidR="003A523D">
              <w:rPr>
                <w:sz w:val="18"/>
                <w:szCs w:val="18"/>
                <w:lang w:val="it-IT"/>
              </w:rPr>
              <w:t xml:space="preserve"> </w:t>
            </w:r>
            <w:r>
              <w:rPr>
                <w:sz w:val="18"/>
                <w:szCs w:val="18"/>
                <w:lang w:val="it-IT"/>
              </w:rPr>
              <w:t xml:space="preserve">in Roberto Del Grande and Adriana Stroili, </w:t>
            </w:r>
            <w:r>
              <w:rPr>
                <w:i/>
                <w:sz w:val="18"/>
                <w:szCs w:val="18"/>
                <w:lang w:val="it-IT"/>
              </w:rPr>
              <w:t>Storia e archivi fotografici. La fotografia come documento</w:t>
            </w:r>
            <w:r>
              <w:rPr>
                <w:sz w:val="18"/>
                <w:szCs w:val="18"/>
                <w:lang w:val="it-IT"/>
              </w:rPr>
              <w:t xml:space="preserve">, </w:t>
            </w:r>
            <w:r w:rsidR="00F35FC0">
              <w:rPr>
                <w:sz w:val="18"/>
                <w:szCs w:val="18"/>
                <w:lang w:val="it-IT"/>
              </w:rPr>
              <w:t>Comunità Montana della Carnia, pp. 20-37</w:t>
            </w:r>
          </w:p>
          <w:p w:rsidR="00921644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65.</w:t>
            </w:r>
            <w:r w:rsidRPr="00CC79D5">
              <w:rPr>
                <w:sz w:val="18"/>
                <w:szCs w:val="18"/>
                <w:lang w:val="it-IT"/>
              </w:rPr>
              <w:t xml:space="preserve"> “Ogni cosa è illuminata (dalla luce del passato) in Stefano Morandini (cur.) </w:t>
            </w:r>
            <w:r w:rsidRPr="00CC79D5">
              <w:rPr>
                <w:i/>
                <w:sz w:val="18"/>
                <w:szCs w:val="18"/>
                <w:lang w:val="it-IT"/>
              </w:rPr>
              <w:t>I luoghi della tradizione in Friuli</w:t>
            </w:r>
            <w:r w:rsidRPr="00CC79D5">
              <w:rPr>
                <w:sz w:val="18"/>
                <w:szCs w:val="18"/>
                <w:lang w:val="it-IT"/>
              </w:rPr>
              <w:t>, Cividale, Provincia di Udine – Fondazione CRUP, pp. 15-24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en-US"/>
              </w:rPr>
            </w:pPr>
            <w:r w:rsidRPr="007B0723">
              <w:rPr>
                <w:sz w:val="18"/>
                <w:szCs w:val="18"/>
                <w:lang w:val="it-IT"/>
              </w:rPr>
              <w:t xml:space="preserve">64. (con Virginie VINEL), “Risky, early, controversial. </w:t>
            </w:r>
            <w:r w:rsidRPr="00CC79D5">
              <w:rPr>
                <w:sz w:val="18"/>
                <w:szCs w:val="18"/>
                <w:lang w:val="en-US"/>
              </w:rPr>
              <w:t xml:space="preserve">Puberty in medical discourses”, </w:t>
            </w:r>
            <w:r w:rsidRPr="00CC79D5">
              <w:rPr>
                <w:i/>
                <w:sz w:val="18"/>
                <w:szCs w:val="18"/>
                <w:lang w:val="en-US"/>
              </w:rPr>
              <w:t>Social Science and Medicine</w:t>
            </w:r>
            <w:r w:rsidRPr="00CC79D5">
              <w:rPr>
                <w:sz w:val="18"/>
                <w:szCs w:val="18"/>
                <w:lang w:val="en-US"/>
              </w:rPr>
              <w:t>,</w:t>
            </w:r>
            <w:r w:rsidR="00F35FC0">
              <w:rPr>
                <w:sz w:val="18"/>
                <w:szCs w:val="18"/>
                <w:lang w:val="en-US"/>
              </w:rPr>
              <w:t xml:space="preserve"> </w:t>
            </w:r>
            <w:r w:rsidRPr="00CC79D5">
              <w:rPr>
                <w:sz w:val="18"/>
                <w:szCs w:val="18"/>
                <w:lang w:val="en-US"/>
              </w:rPr>
              <w:t xml:space="preserve"> </w:t>
            </w:r>
            <w:r w:rsidR="00051D8F">
              <w:rPr>
                <w:sz w:val="18"/>
                <w:szCs w:val="18"/>
                <w:lang w:val="en-US"/>
              </w:rPr>
              <w:t xml:space="preserve">n. 143, 2015, pp. 287-296, </w:t>
            </w:r>
            <w:r w:rsidRPr="00CC79D5">
              <w:rPr>
                <w:sz w:val="18"/>
                <w:szCs w:val="18"/>
                <w:lang w:val="en-US"/>
              </w:rPr>
              <w:t>SSM9807, PII S0277-9536(14)00741-2; DOI 10.1016/j.socscimed.2014.11.018</w:t>
            </w:r>
          </w:p>
          <w:p w:rsidR="00921644" w:rsidRPr="00CC79D5" w:rsidRDefault="00921644" w:rsidP="00AE47BD">
            <w:pPr>
              <w:jc w:val="both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63.</w:t>
            </w:r>
            <w:r w:rsidRPr="00CC79D5">
              <w:rPr>
                <w:sz w:val="18"/>
                <w:szCs w:val="18"/>
                <w:lang w:val="fr-FR"/>
              </w:rPr>
              <w:t xml:space="preserve"> “Donner forme à l’incertitude : savoirs médicaux et ontologie de la préaolescence”, </w:t>
            </w:r>
            <w:r w:rsidRPr="00CC79D5">
              <w:rPr>
                <w:i/>
                <w:sz w:val="18"/>
                <w:szCs w:val="18"/>
                <w:lang w:val="fr-FR"/>
              </w:rPr>
              <w:t>Ethnologie Française</w:t>
            </w:r>
            <w:r w:rsidRPr="00CC79D5">
              <w:rPr>
                <w:sz w:val="18"/>
                <w:szCs w:val="18"/>
                <w:lang w:val="fr-FR"/>
              </w:rPr>
              <w:t>, num. monogr. ‘Grandir : pouvoirs et périls’, sous la coordination de Nicoletta Diasio</w:t>
            </w:r>
            <w:r w:rsidR="00F35FC0">
              <w:rPr>
                <w:sz w:val="18"/>
                <w:szCs w:val="18"/>
                <w:lang w:val="fr-FR"/>
              </w:rPr>
              <w:t>,</w:t>
            </w:r>
            <w:r w:rsidR="00051D8F">
              <w:rPr>
                <w:sz w:val="18"/>
                <w:szCs w:val="18"/>
                <w:lang w:val="fr-FR"/>
              </w:rPr>
              <w:t xml:space="preserve"> vol. XLV,</w:t>
            </w:r>
            <w:r w:rsidR="00F35FC0">
              <w:rPr>
                <w:sz w:val="18"/>
                <w:szCs w:val="18"/>
                <w:lang w:val="fr-FR"/>
              </w:rPr>
              <w:t xml:space="preserve"> 2014-15</w:t>
            </w:r>
            <w:r w:rsidR="00051D8F">
              <w:rPr>
                <w:sz w:val="18"/>
                <w:szCs w:val="18"/>
                <w:lang w:val="fr-FR"/>
              </w:rPr>
              <w:t>, pp. 621-631.</w:t>
            </w:r>
          </w:p>
          <w:p w:rsidR="00921644" w:rsidRPr="00CC79D5" w:rsidRDefault="00921644" w:rsidP="00AE47BD">
            <w:pPr>
              <w:jc w:val="both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62.</w:t>
            </w:r>
            <w:r w:rsidRPr="00CC79D5">
              <w:rPr>
                <w:sz w:val="18"/>
                <w:szCs w:val="18"/>
                <w:lang w:val="fr-FR"/>
              </w:rPr>
              <w:t xml:space="preserve"> “Un silence imparfait. Femmes, dépression mentale et naturalisation de l’expérience”, 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fr-FR"/>
              </w:rPr>
            </w:pPr>
            <w:r w:rsidRPr="00CC79D5">
              <w:rPr>
                <w:i/>
                <w:sz w:val="18"/>
                <w:szCs w:val="18"/>
                <w:lang w:val="fr-FR"/>
              </w:rPr>
              <w:t>Revue des Sciences Sociales</w:t>
            </w:r>
            <w:r w:rsidRPr="00CC79D5">
              <w:rPr>
                <w:sz w:val="18"/>
                <w:szCs w:val="18"/>
                <w:lang w:val="fr-FR"/>
              </w:rPr>
              <w:t>, n. 53, 2015</w:t>
            </w:r>
            <w:r w:rsidR="00993B56">
              <w:rPr>
                <w:sz w:val="18"/>
                <w:szCs w:val="18"/>
                <w:lang w:val="fr-FR"/>
              </w:rPr>
              <w:t>, pp.48-56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61.</w:t>
            </w:r>
            <w:r w:rsidRPr="00CC79D5">
              <w:rPr>
                <w:sz w:val="18"/>
                <w:szCs w:val="18"/>
                <w:lang w:val="fr-FR"/>
              </w:rPr>
              <w:t xml:space="preserve"> “Des corps en réseau. Jeunes, sexualité et santé reproductive dans deux sites à Strasbourg et à Feltre (Venise) ”, </w:t>
            </w:r>
            <w:r w:rsidRPr="00CC79D5">
              <w:rPr>
                <w:i/>
                <w:sz w:val="18"/>
                <w:szCs w:val="18"/>
                <w:lang w:val="fr-FR"/>
              </w:rPr>
              <w:t>Revue des Sciences Sociales</w:t>
            </w:r>
            <w:r w:rsidRPr="00CC79D5">
              <w:rPr>
                <w:sz w:val="18"/>
                <w:szCs w:val="18"/>
                <w:lang w:val="fr-FR"/>
              </w:rPr>
              <w:t>, n.51, 2014, pp. 34-43.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60.</w:t>
            </w:r>
            <w:r w:rsidRPr="00CC79D5">
              <w:rPr>
                <w:sz w:val="18"/>
                <w:szCs w:val="18"/>
                <w:lang w:val="it-IT"/>
              </w:rPr>
              <w:t xml:space="preserve"> “Stato dell’antropologia medica nella didattica universitaria italiana”, </w:t>
            </w:r>
            <w:r w:rsidRPr="00CC79D5">
              <w:rPr>
                <w:i/>
                <w:sz w:val="18"/>
                <w:szCs w:val="18"/>
                <w:lang w:val="it-IT"/>
              </w:rPr>
              <w:t>AM. Rivista della</w:t>
            </w:r>
            <w:r w:rsidRPr="00CC79D5">
              <w:rPr>
                <w:sz w:val="18"/>
                <w:szCs w:val="18"/>
                <w:lang w:val="it-IT"/>
              </w:rPr>
              <w:t xml:space="preserve"> </w:t>
            </w:r>
            <w:r w:rsidRPr="00CC79D5">
              <w:rPr>
                <w:i/>
                <w:sz w:val="18"/>
                <w:szCs w:val="18"/>
                <w:lang w:val="it-IT"/>
              </w:rPr>
              <w:t>società italiana di Antropologia medica</w:t>
            </w:r>
            <w:r w:rsidR="002C6475">
              <w:rPr>
                <w:sz w:val="18"/>
                <w:szCs w:val="18"/>
                <w:lang w:val="it-IT"/>
              </w:rPr>
              <w:t>, n. 37, 2014, pp. 191-208.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59.</w:t>
            </w:r>
            <w:r w:rsidRPr="00CC79D5">
              <w:rPr>
                <w:sz w:val="18"/>
                <w:szCs w:val="18"/>
                <w:lang w:val="it-IT"/>
              </w:rPr>
              <w:t xml:space="preserve"> “Mad, sad and hormonal. Riflessione sul corpo dei preadolescenti e la costruzione dei discorsi medici”,  </w:t>
            </w:r>
            <w:r w:rsidRPr="00CC79D5">
              <w:rPr>
                <w:i/>
                <w:sz w:val="18"/>
                <w:szCs w:val="18"/>
                <w:lang w:val="it-IT"/>
              </w:rPr>
              <w:t>AM. Rivista della società italiana di Antropologia medica</w:t>
            </w:r>
            <w:r w:rsidRPr="00CC79D5">
              <w:rPr>
                <w:sz w:val="18"/>
                <w:szCs w:val="18"/>
                <w:lang w:val="it-IT"/>
              </w:rPr>
              <w:t xml:space="preserve">, n. 35-36/ottobre 2013, pp. 151-185. 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58.</w:t>
            </w:r>
            <w:r w:rsidRPr="00CC79D5">
              <w:rPr>
                <w:sz w:val="18"/>
                <w:szCs w:val="18"/>
                <w:lang w:val="it-IT"/>
              </w:rPr>
              <w:t xml:space="preserve"> “Sei semi di melograno. Antropologia medica, disastri e sindrome post-traumatica da stress”, </w:t>
            </w:r>
            <w:r w:rsidRPr="00CC79D5">
              <w:rPr>
                <w:i/>
                <w:sz w:val="18"/>
                <w:szCs w:val="18"/>
                <w:lang w:val="it-IT"/>
              </w:rPr>
              <w:t>Erreffe. La Ricerca Folklorica</w:t>
            </w:r>
            <w:r w:rsidRPr="00CC79D5">
              <w:rPr>
                <w:sz w:val="18"/>
                <w:szCs w:val="18"/>
                <w:lang w:val="it-IT"/>
              </w:rPr>
              <w:t xml:space="preserve">, numero monogr. </w:t>
            </w:r>
            <w:r w:rsidRPr="00CC79D5">
              <w:rPr>
                <w:i/>
                <w:sz w:val="18"/>
                <w:szCs w:val="18"/>
                <w:lang w:val="it-IT"/>
              </w:rPr>
              <w:t>Antropologia del</w:t>
            </w:r>
            <w:r w:rsidRPr="00CC79D5">
              <w:rPr>
                <w:sz w:val="18"/>
                <w:szCs w:val="18"/>
                <w:lang w:val="it-IT"/>
              </w:rPr>
              <w:t xml:space="preserve"> </w:t>
            </w:r>
            <w:r w:rsidRPr="00CC79D5">
              <w:rPr>
                <w:i/>
                <w:sz w:val="18"/>
                <w:szCs w:val="18"/>
                <w:lang w:val="it-IT"/>
              </w:rPr>
              <w:t xml:space="preserve">Rischio </w:t>
            </w:r>
            <w:r w:rsidRPr="00CC79D5">
              <w:rPr>
                <w:sz w:val="18"/>
                <w:szCs w:val="18"/>
                <w:lang w:val="it-IT"/>
              </w:rPr>
              <w:t xml:space="preserve"> a cura di Gianluca Ligi, n. 66, 2013, pp. 63-73.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57.</w:t>
            </w:r>
            <w:r w:rsidRPr="00CC79D5">
              <w:rPr>
                <w:sz w:val="18"/>
                <w:szCs w:val="18"/>
                <w:lang w:val="fr-FR"/>
              </w:rPr>
              <w:t xml:space="preserve"> “Expériences croisées. Comment les récits de la maladie d’autrui changent l’expérience du chercheur », </w:t>
            </w:r>
            <w:r w:rsidRPr="00CC79D5">
              <w:rPr>
                <w:i/>
                <w:sz w:val="18"/>
                <w:szCs w:val="18"/>
                <w:lang w:val="fr-FR"/>
              </w:rPr>
              <w:t>Corps. Revue Interdisciplinaire</w:t>
            </w:r>
            <w:r w:rsidRPr="00CC79D5">
              <w:rPr>
                <w:sz w:val="18"/>
                <w:szCs w:val="18"/>
                <w:lang w:val="fr-FR"/>
              </w:rPr>
              <w:t>, n. monographique ‘Corps des affects. Corps en migrations’, n.10, 2012, pp. 45-63.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56.</w:t>
            </w:r>
            <w:r w:rsidRPr="00CC79D5">
              <w:rPr>
                <w:sz w:val="18"/>
                <w:szCs w:val="18"/>
                <w:lang w:val="it-IT"/>
              </w:rPr>
              <w:t xml:space="preserve"> “Il dolore, la tortura, la voce. Note su </w:t>
            </w:r>
            <w:r w:rsidRPr="00CC79D5">
              <w:rPr>
                <w:i/>
                <w:sz w:val="18"/>
                <w:szCs w:val="18"/>
                <w:lang w:val="it-IT"/>
              </w:rPr>
              <w:t>La sofferenza del corpo</w:t>
            </w:r>
            <w:r w:rsidRPr="00CC79D5">
              <w:rPr>
                <w:sz w:val="18"/>
                <w:szCs w:val="18"/>
                <w:lang w:val="it-IT"/>
              </w:rPr>
              <w:t xml:space="preserve"> di Elaine Scarry”, </w:t>
            </w:r>
            <w:r w:rsidRPr="00CC79D5">
              <w:rPr>
                <w:i/>
                <w:sz w:val="18"/>
                <w:szCs w:val="18"/>
                <w:lang w:val="it-IT"/>
              </w:rPr>
              <w:t>DEP. Deportate, esuli, profughe. Rivista telematica di studi sulla memoria femminile</w:t>
            </w:r>
            <w:r w:rsidRPr="00CC79D5">
              <w:rPr>
                <w:sz w:val="18"/>
                <w:szCs w:val="18"/>
                <w:lang w:val="it-IT"/>
              </w:rPr>
              <w:t>, 2011, n. 16, pp. 11-23.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55.</w:t>
            </w:r>
            <w:r w:rsidRPr="00CC79D5">
              <w:rPr>
                <w:sz w:val="18"/>
                <w:szCs w:val="18"/>
                <w:lang w:val="en-US"/>
              </w:rPr>
              <w:t xml:space="preserve"> (con Alvisa Palese e Linda Salvador) “One-dimensional Scales for Pain Evaluation Adopted in Italian Nursing Practice: Giving Preference to Deaf Patients”, </w:t>
            </w:r>
            <w:r w:rsidRPr="00CC79D5">
              <w:rPr>
                <w:i/>
                <w:sz w:val="18"/>
                <w:szCs w:val="18"/>
                <w:lang w:val="en-US"/>
              </w:rPr>
              <w:t>Journal of Nursing Measurement</w:t>
            </w:r>
            <w:r w:rsidRPr="00CC79D5">
              <w:rPr>
                <w:sz w:val="18"/>
                <w:szCs w:val="18"/>
                <w:lang w:val="en-US"/>
              </w:rPr>
              <w:t>, 2011, vol. 19, n.2, pp. 91-104.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 w:rsidRPr="00CC79D5">
              <w:rPr>
                <w:sz w:val="18"/>
                <w:szCs w:val="18"/>
                <w:lang w:val="it-IT"/>
              </w:rPr>
              <w:t xml:space="preserve">54) ‘Morire altrove. Figure della morte tra accoglienza, rifiuto e cambiamento’, in Daniela Carrillo (cur.), </w:t>
            </w:r>
            <w:r w:rsidRPr="00CC79D5">
              <w:rPr>
                <w:i/>
                <w:sz w:val="18"/>
                <w:szCs w:val="18"/>
                <w:lang w:val="it-IT"/>
              </w:rPr>
              <w:t>Salute e malattia in terra di immigrazione</w:t>
            </w:r>
            <w:r w:rsidRPr="00CC79D5">
              <w:rPr>
                <w:sz w:val="18"/>
                <w:szCs w:val="18"/>
                <w:lang w:val="it-IT"/>
              </w:rPr>
              <w:t>, Lodi, Provincia di Lodi, 2010, pp. 93-105.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53.</w:t>
            </w:r>
            <w:r w:rsidRPr="00CC79D5">
              <w:rPr>
                <w:sz w:val="18"/>
                <w:szCs w:val="18"/>
                <w:lang w:val="it-IT"/>
              </w:rPr>
              <w:t xml:space="preserve">   “Quando il cielo si fa grigio. Donne anziane e depressione in Carnia tra storia biografica e fattori sociali”, in Claudio Lorenzini (cur.), 2010</w:t>
            </w:r>
            <w:r w:rsidRPr="00CC79D5">
              <w:rPr>
                <w:i/>
                <w:sz w:val="18"/>
                <w:szCs w:val="18"/>
                <w:lang w:val="it-IT"/>
              </w:rPr>
              <w:t>, L’animazione per gli anziani. Le ragioni di un servizio nella montagna friulana: riflessioni, confronti e prospettive socio-antropologiche</w:t>
            </w:r>
            <w:r w:rsidRPr="00CC79D5">
              <w:rPr>
                <w:sz w:val="18"/>
                <w:szCs w:val="18"/>
                <w:lang w:val="it-IT"/>
              </w:rPr>
              <w:t>, Udine, Forum, pp. 101-118.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52.</w:t>
            </w:r>
            <w:r w:rsidRPr="00CC79D5">
              <w:rPr>
                <w:sz w:val="18"/>
                <w:szCs w:val="18"/>
                <w:lang w:val="it-IT"/>
              </w:rPr>
              <w:t xml:space="preserve">  ‘Narrazione della malattia’, voce per </w:t>
            </w:r>
            <w:r w:rsidRPr="00CC79D5">
              <w:rPr>
                <w:i/>
                <w:sz w:val="18"/>
                <w:szCs w:val="18"/>
                <w:lang w:val="it-IT"/>
              </w:rPr>
              <w:t>Le parole dell’antropologia medica. Piccolo dizionario dedicato a Tullio Seppilli</w:t>
            </w:r>
            <w:r w:rsidRPr="00CC79D5">
              <w:rPr>
                <w:sz w:val="18"/>
                <w:szCs w:val="18"/>
                <w:lang w:val="it-IT"/>
              </w:rPr>
              <w:t>, Libreria Morlacchi editrice, Perugia, 2012, pp. 205-224.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51.</w:t>
            </w:r>
            <w:r w:rsidRPr="00CC79D5">
              <w:rPr>
                <w:sz w:val="18"/>
                <w:szCs w:val="18"/>
                <w:lang w:val="it-IT"/>
              </w:rPr>
              <w:t xml:space="preserve"> ‘Dolore’, voce per </w:t>
            </w:r>
            <w:r w:rsidRPr="00CC79D5">
              <w:rPr>
                <w:i/>
                <w:sz w:val="18"/>
                <w:szCs w:val="18"/>
                <w:lang w:val="it-IT"/>
              </w:rPr>
              <w:t>Le parole dell’antropologia medica. Piccolo dizionario dedicato a Tullio Seppilli</w:t>
            </w:r>
            <w:r w:rsidRPr="00CC79D5">
              <w:rPr>
                <w:sz w:val="18"/>
                <w:szCs w:val="18"/>
                <w:lang w:val="it-IT"/>
              </w:rPr>
              <w:t>, Libreria Morlacchi editrice, Perugia, 2012, pp. 85-112</w:t>
            </w:r>
          </w:p>
          <w:p w:rsidR="001C52C9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50.</w:t>
            </w:r>
            <w:r w:rsidRPr="00CC79D5">
              <w:rPr>
                <w:sz w:val="18"/>
                <w:szCs w:val="18"/>
                <w:lang w:val="en-US"/>
              </w:rPr>
              <w:t xml:space="preserve"> “The Inner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CC79D5">
              <w:rPr>
                <w:sz w:val="18"/>
                <w:szCs w:val="18"/>
                <w:lang w:val="en-US"/>
              </w:rPr>
              <w:t xml:space="preserve">frontier. Borders, narratives and Cultural intimacy in Topolò /Topolove (Natisone River Valley, Udine, Italy)”, “Traditiones. Zbornik Inštituta za Slovensko Narodopisje in Glasbenonarodopisnega Inštituta ZRC sazu / Acta Instituti Ethnographiae et 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en-US"/>
              </w:rPr>
            </w:pPr>
            <w:r w:rsidRPr="00CC79D5">
              <w:rPr>
                <w:sz w:val="18"/>
                <w:szCs w:val="18"/>
                <w:lang w:val="en-US"/>
              </w:rPr>
              <w:t>Instituti Ethnomusicologiae Slovenorum” editors Jurij Fikfak, Maria Vivod, Ingrid Slavec Gradišnik, Lubljana, vol. 38, n. 2 (2009), pp. 151-164.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49.</w:t>
            </w:r>
            <w:r w:rsidRPr="00CC79D5">
              <w:rPr>
                <w:sz w:val="18"/>
                <w:szCs w:val="18"/>
                <w:lang w:val="it-IT"/>
              </w:rPr>
              <w:t xml:space="preserve"> (con Nicoletta Diasio) Editoriale: “L</w:t>
            </w:r>
            <w:r w:rsidRPr="00CC79D5">
              <w:rPr>
                <w:i/>
                <w:sz w:val="18"/>
                <w:szCs w:val="18"/>
                <w:lang w:val="it-IT"/>
              </w:rPr>
              <w:t>inguaggi e legami di sangue: dono, corpi, appartenenze</w:t>
            </w:r>
            <w:r w:rsidRPr="00CC79D5">
              <w:rPr>
                <w:sz w:val="18"/>
                <w:szCs w:val="18"/>
                <w:lang w:val="it-IT"/>
              </w:rPr>
              <w:t xml:space="preserve">”,  “Erreffe. La Ricerca Folklorica”, numero monogr. </w:t>
            </w:r>
            <w:r w:rsidRPr="00CC79D5">
              <w:rPr>
                <w:i/>
                <w:sz w:val="18"/>
                <w:szCs w:val="18"/>
                <w:lang w:val="it-IT"/>
              </w:rPr>
              <w:t>Linee di sangue.</w:t>
            </w:r>
            <w:r w:rsidRPr="00CC79D5">
              <w:rPr>
                <w:i/>
                <w:sz w:val="22"/>
                <w:lang w:val="it-IT"/>
              </w:rPr>
              <w:t xml:space="preserve"> </w:t>
            </w:r>
            <w:r w:rsidRPr="00CC79D5">
              <w:rPr>
                <w:i/>
                <w:sz w:val="18"/>
                <w:szCs w:val="18"/>
                <w:lang w:val="it-IT"/>
              </w:rPr>
              <w:t>Metafore e pratiche tra dono, filiazione e appartenenze</w:t>
            </w:r>
            <w:r w:rsidRPr="00CC79D5">
              <w:rPr>
                <w:sz w:val="18"/>
                <w:szCs w:val="18"/>
                <w:lang w:val="it-IT"/>
              </w:rPr>
              <w:t xml:space="preserve">, a cura di Donatella Cozzi e Nicoletta Diasio, n. 58 (2008), pp. 3-17. </w:t>
            </w:r>
          </w:p>
          <w:p w:rsidR="00921644" w:rsidRPr="00CC79D5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48.</w:t>
            </w:r>
            <w:r w:rsidRPr="00CC79D5">
              <w:rPr>
                <w:sz w:val="18"/>
                <w:szCs w:val="18"/>
                <w:lang w:val="it-IT"/>
              </w:rPr>
              <w:t xml:space="preserve"> “Solidarietà imperfette. Albanesi a Prato: note a margine della ricerca”, “Erreffe. La Ricerca Folklorica”, numero monogr. </w:t>
            </w:r>
            <w:r w:rsidRPr="00CC79D5">
              <w:rPr>
                <w:i/>
                <w:sz w:val="18"/>
                <w:szCs w:val="18"/>
                <w:lang w:val="it-IT"/>
              </w:rPr>
              <w:t>Linee di sangue. Metafore e pratiche tra dono, filiazione e appartenenze</w:t>
            </w:r>
            <w:r w:rsidRPr="00CC79D5">
              <w:rPr>
                <w:sz w:val="18"/>
                <w:szCs w:val="18"/>
                <w:lang w:val="it-IT"/>
              </w:rPr>
              <w:t>, a cura di Donatella Cozzi e Nicoletta Diasio, n. 58 (2008), pp. 45-56.</w:t>
            </w:r>
          </w:p>
          <w:p w:rsidR="00921644" w:rsidRDefault="00921644" w:rsidP="00AE47BD">
            <w:pPr>
              <w:tabs>
                <w:tab w:val="left" w:pos="8505"/>
              </w:tabs>
              <w:jc w:val="both"/>
              <w:rPr>
                <w:sz w:val="18"/>
                <w:szCs w:val="18"/>
                <w:lang w:val="it-IT"/>
              </w:rPr>
            </w:pPr>
            <w:r w:rsidRPr="00CC79D5">
              <w:rPr>
                <w:sz w:val="18"/>
                <w:szCs w:val="18"/>
                <w:lang w:val="it-IT"/>
              </w:rPr>
              <w:t xml:space="preserve"> </w:t>
            </w:r>
            <w:r>
              <w:rPr>
                <w:sz w:val="18"/>
                <w:szCs w:val="18"/>
                <w:lang w:val="it-IT"/>
              </w:rPr>
              <w:t>47.</w:t>
            </w:r>
            <w:r w:rsidRPr="00CC79D5">
              <w:rPr>
                <w:sz w:val="18"/>
                <w:szCs w:val="18"/>
                <w:lang w:val="it-IT"/>
              </w:rPr>
              <w:t xml:space="preserve"> “Quello che facevo prima, quello che faccio oggi. Donne di montagna tra</w:t>
            </w:r>
            <w:r w:rsidRPr="00CC79D5">
              <w:rPr>
                <w:sz w:val="22"/>
                <w:lang w:val="it-IT"/>
              </w:rPr>
              <w:t xml:space="preserve"> </w:t>
            </w:r>
            <w:r w:rsidRPr="00CC79D5">
              <w:rPr>
                <w:sz w:val="18"/>
                <w:szCs w:val="18"/>
                <w:lang w:val="it-IT"/>
              </w:rPr>
              <w:t xml:space="preserve">perdite materiali e perdite simboliche”, in Nicoletta Diasio e Virginie Vinel (cur.), </w:t>
            </w:r>
            <w:r w:rsidRPr="00CC79D5">
              <w:rPr>
                <w:i/>
                <w:sz w:val="18"/>
                <w:szCs w:val="18"/>
                <w:lang w:val="it-IT"/>
              </w:rPr>
              <w:t>Il tempo incerto. Antropologia</w:t>
            </w:r>
            <w:r w:rsidRPr="00CC79D5">
              <w:rPr>
                <w:sz w:val="18"/>
                <w:szCs w:val="18"/>
                <w:lang w:val="it-IT"/>
              </w:rPr>
              <w:t xml:space="preserve"> </w:t>
            </w:r>
            <w:r w:rsidRPr="00CC79D5">
              <w:rPr>
                <w:i/>
                <w:sz w:val="18"/>
                <w:szCs w:val="18"/>
                <w:lang w:val="it-IT"/>
              </w:rPr>
              <w:t>della menopausa</w:t>
            </w:r>
            <w:r w:rsidRPr="00CC79D5">
              <w:rPr>
                <w:sz w:val="18"/>
                <w:szCs w:val="18"/>
                <w:lang w:val="it-IT"/>
              </w:rPr>
              <w:t>, Milano, Franco Angeli, 2007, pp. 101-113.</w:t>
            </w:r>
          </w:p>
          <w:p w:rsidR="00921644" w:rsidRPr="0020480B" w:rsidRDefault="00921644" w:rsidP="00AE47BD">
            <w:pPr>
              <w:tabs>
                <w:tab w:val="left" w:pos="8505"/>
              </w:tabs>
              <w:jc w:val="both"/>
              <w:rPr>
                <w:sz w:val="22"/>
                <w:lang w:val="it-IT"/>
              </w:rPr>
            </w:pPr>
            <w:r w:rsidRPr="007B0723">
              <w:rPr>
                <w:sz w:val="18"/>
                <w:szCs w:val="18"/>
                <w:lang w:val="it-IT"/>
              </w:rPr>
              <w:t>46</w:t>
            </w:r>
            <w:r>
              <w:rPr>
                <w:sz w:val="18"/>
                <w:szCs w:val="18"/>
                <w:lang w:val="it-IT"/>
              </w:rPr>
              <w:t>.</w:t>
            </w:r>
            <w:r w:rsidRPr="00CC79D5">
              <w:rPr>
                <w:sz w:val="22"/>
                <w:lang w:val="it-IT"/>
              </w:rPr>
              <w:t xml:space="preserve"> </w:t>
            </w:r>
            <w:r w:rsidRPr="00CC79D5">
              <w:rPr>
                <w:sz w:val="18"/>
                <w:szCs w:val="18"/>
                <w:lang w:val="it-IT"/>
              </w:rPr>
              <w:t xml:space="preserve">“Trash. Segni domestici della transizione”, in Maria Luisa Ciminelli (cur.), </w:t>
            </w:r>
            <w:r w:rsidRPr="00CC79D5">
              <w:rPr>
                <w:i/>
                <w:sz w:val="18"/>
                <w:szCs w:val="18"/>
                <w:lang w:val="it-IT"/>
              </w:rPr>
              <w:t xml:space="preserve">Immagini in opera. </w:t>
            </w:r>
            <w:r w:rsidRPr="0020480B">
              <w:rPr>
                <w:i/>
                <w:sz w:val="18"/>
                <w:szCs w:val="18"/>
                <w:lang w:val="it-IT"/>
              </w:rPr>
              <w:t>Nuove vie in antropologia dell’arte</w:t>
            </w:r>
            <w:r w:rsidRPr="0020480B">
              <w:rPr>
                <w:sz w:val="18"/>
                <w:szCs w:val="18"/>
                <w:lang w:val="it-IT"/>
              </w:rPr>
              <w:t>, Napoli, Liguori, 2007, pp. 43-71.</w:t>
            </w:r>
          </w:p>
          <w:p w:rsidR="00921644" w:rsidRPr="00091E4A" w:rsidRDefault="00921644" w:rsidP="00AE47BD">
            <w:pPr>
              <w:pStyle w:val="ECVSectionDetails"/>
              <w:rPr>
                <w:szCs w:val="18"/>
                <w:lang w:val="it-IT"/>
              </w:rPr>
            </w:pPr>
            <w:r>
              <w:rPr>
                <w:szCs w:val="18"/>
                <w:lang w:val="it-IT"/>
              </w:rPr>
              <w:t>45.</w:t>
            </w:r>
            <w:r w:rsidRPr="00091E4A">
              <w:rPr>
                <w:szCs w:val="18"/>
                <w:lang w:val="it-IT"/>
              </w:rPr>
              <w:t xml:space="preserve"> “Dolore” [per un dizionario enciclopedico di Antropologia medica] “AM. Rivista della società italiana di Antropologia medica”, n. 15-16 / ottobre 2003, pp.474-503.</w:t>
            </w:r>
          </w:p>
          <w:p w:rsidR="00921644" w:rsidRPr="0020480B" w:rsidRDefault="00921644" w:rsidP="00AE47BD">
            <w:pPr>
              <w:pStyle w:val="ECVSectionBullet"/>
              <w:rPr>
                <w:lang w:val="it-IT"/>
              </w:rPr>
            </w:pPr>
          </w:p>
        </w:tc>
      </w:tr>
    </w:tbl>
    <w:p w:rsidR="002946C7" w:rsidRPr="000828C2" w:rsidRDefault="002946C7">
      <w:pPr>
        <w:pStyle w:val="ECVText"/>
        <w:rPr>
          <w:lang w:val="it-IT"/>
        </w:rPr>
      </w:pPr>
    </w:p>
    <w:p w:rsidR="00091E4A" w:rsidRPr="007B0723" w:rsidRDefault="00091E4A" w:rsidP="00091E4A">
      <w:pPr>
        <w:pStyle w:val="Corpodeltesto"/>
        <w:ind w:left="2835"/>
        <w:rPr>
          <w:sz w:val="18"/>
          <w:szCs w:val="18"/>
          <w:lang w:val="it-IT"/>
        </w:rPr>
      </w:pPr>
      <w:r w:rsidRPr="007B0723">
        <w:rPr>
          <w:sz w:val="18"/>
          <w:szCs w:val="18"/>
          <w:lang w:val="it-IT"/>
        </w:rPr>
        <w:t>44</w:t>
      </w:r>
      <w:r w:rsidR="007B0723">
        <w:rPr>
          <w:sz w:val="18"/>
          <w:szCs w:val="18"/>
          <w:lang w:val="it-IT"/>
        </w:rPr>
        <w:t>.</w:t>
      </w:r>
      <w:r w:rsidRPr="007B0723">
        <w:rPr>
          <w:sz w:val="18"/>
          <w:szCs w:val="18"/>
          <w:lang w:val="it-IT"/>
        </w:rPr>
        <w:t xml:space="preserve"> “Il dolore degli Altri tra categorie, esperienza e interpretazione”, “Salute e Territorio. Rivista bimestrale di politica socio-sanitaria”, Regione Toscana, a. XXVII, n. 154(2006), pp. 32-36.</w:t>
      </w:r>
    </w:p>
    <w:p w:rsidR="00091E4A" w:rsidRPr="007B0723" w:rsidRDefault="007B0723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43.</w:t>
      </w:r>
      <w:r w:rsidR="00091E4A" w:rsidRPr="007B0723">
        <w:rPr>
          <w:sz w:val="18"/>
          <w:szCs w:val="18"/>
          <w:lang w:val="it-IT"/>
        </w:rPr>
        <w:t xml:space="preserve">   “Le indemoniate di Verzegnis”, in Franco Fabbro (cur.), </w:t>
      </w:r>
      <w:r w:rsidR="00091E4A" w:rsidRPr="007B0723">
        <w:rPr>
          <w:i/>
          <w:sz w:val="18"/>
          <w:szCs w:val="18"/>
          <w:lang w:val="it-IT"/>
        </w:rPr>
        <w:t>La Patria del Friuli</w:t>
      </w:r>
      <w:r w:rsidR="00091E4A" w:rsidRPr="007B0723">
        <w:rPr>
          <w:sz w:val="18"/>
          <w:szCs w:val="18"/>
          <w:lang w:val="it-IT"/>
        </w:rPr>
        <w:t>, Udine, 2005, pp. 85-91.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7B0723">
        <w:rPr>
          <w:sz w:val="18"/>
          <w:szCs w:val="18"/>
          <w:lang w:val="it-IT"/>
        </w:rPr>
        <w:t>42</w:t>
      </w:r>
      <w:r w:rsidR="007B0723">
        <w:rPr>
          <w:sz w:val="18"/>
          <w:szCs w:val="18"/>
          <w:lang w:val="it-IT"/>
        </w:rPr>
        <w:t>.</w:t>
      </w:r>
      <w:r w:rsidRPr="007B0723">
        <w:rPr>
          <w:sz w:val="18"/>
          <w:szCs w:val="18"/>
          <w:lang w:val="it-IT"/>
        </w:rPr>
        <w:t xml:space="preserve">   Provincia di Udine – Ires FVG, </w:t>
      </w:r>
      <w:r w:rsidRPr="007B0723">
        <w:rPr>
          <w:i/>
          <w:sz w:val="18"/>
          <w:szCs w:val="18"/>
          <w:lang w:val="it-IT"/>
        </w:rPr>
        <w:t>Dal disagio all’immigrazione. Il possibile ruolo dei servizi per il sostegno alla famiglia immigrata</w:t>
      </w:r>
      <w:r w:rsidRPr="007B0723">
        <w:rPr>
          <w:sz w:val="18"/>
          <w:szCs w:val="18"/>
          <w:lang w:val="it-IT"/>
        </w:rPr>
        <w:t>, Udine, Provincia di Udine, Assessorato alle Politiche Sociali, Iniziativa Comunitaria Equal ‘maqram-maqôr’, 2004 (ricerca condotta da Lucia Dri, Elisabetta Mauro, Donatella Cozzi).</w:t>
      </w:r>
    </w:p>
    <w:p w:rsidR="00091E4A" w:rsidRPr="007B0723" w:rsidRDefault="007B0723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41.</w:t>
      </w:r>
      <w:r w:rsidR="00091E4A" w:rsidRPr="007B0723">
        <w:rPr>
          <w:sz w:val="18"/>
          <w:szCs w:val="18"/>
          <w:lang w:val="it-IT"/>
        </w:rPr>
        <w:t xml:space="preserve">  “Specchio delle mie brame. Problemi dello shadowing  nelle organizzazioni sanitarie e del servizio sociale”, “Erreffe. La Ricerca Folklorica”, n. 50 (2004), pp. 101-115. 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7B0723">
        <w:rPr>
          <w:sz w:val="18"/>
          <w:szCs w:val="18"/>
          <w:lang w:val="it-IT"/>
        </w:rPr>
        <w:t>40</w:t>
      </w:r>
      <w:r w:rsidR="007B0723">
        <w:rPr>
          <w:sz w:val="18"/>
          <w:szCs w:val="18"/>
          <w:lang w:val="it-IT"/>
        </w:rPr>
        <w:t>.</w:t>
      </w:r>
      <w:r w:rsidRPr="007B0723">
        <w:rPr>
          <w:sz w:val="18"/>
          <w:szCs w:val="18"/>
          <w:lang w:val="it-IT"/>
        </w:rPr>
        <w:t xml:space="preserve">  “Le strade della grazia”, in Provincia di Udine, Mauro Pascolini (a cura di), </w:t>
      </w:r>
      <w:r w:rsidRPr="007B0723">
        <w:rPr>
          <w:i/>
          <w:sz w:val="18"/>
          <w:szCs w:val="18"/>
          <w:lang w:val="it-IT"/>
        </w:rPr>
        <w:t>Le Strade della Provincia</w:t>
      </w:r>
      <w:r w:rsidRPr="007B0723">
        <w:rPr>
          <w:sz w:val="18"/>
          <w:szCs w:val="18"/>
          <w:lang w:val="it-IT"/>
        </w:rPr>
        <w:t>, Udine, Forum Editrice, 2004, pp. 57-65.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39.</w:t>
      </w:r>
      <w:r w:rsidR="00091E4A" w:rsidRPr="007B0723">
        <w:rPr>
          <w:sz w:val="18"/>
          <w:szCs w:val="18"/>
          <w:lang w:val="it-IT"/>
        </w:rPr>
        <w:t xml:space="preserve"> “Elementi dell’indagine etnografica” in Manara Duilio (curatore), </w:t>
      </w:r>
      <w:r w:rsidR="00091E4A" w:rsidRPr="007B0723">
        <w:rPr>
          <w:i/>
          <w:sz w:val="18"/>
          <w:szCs w:val="18"/>
          <w:lang w:val="it-IT"/>
        </w:rPr>
        <w:t>Infermieristica interculturale</w:t>
      </w:r>
      <w:r w:rsidR="00091E4A" w:rsidRPr="007B0723">
        <w:rPr>
          <w:sz w:val="18"/>
          <w:szCs w:val="18"/>
          <w:lang w:val="it-IT"/>
        </w:rPr>
        <w:t>, Roma, Carocci, 2004, pp. 175-202.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38.</w:t>
      </w:r>
      <w:r w:rsidR="00091E4A" w:rsidRPr="007B0723">
        <w:rPr>
          <w:sz w:val="18"/>
          <w:szCs w:val="18"/>
          <w:lang w:val="it-IT"/>
        </w:rPr>
        <w:t xml:space="preserve"> “La latteria di Tesis. L’inaugurazione di un percorso espositivo”, “Sot la nape. Riviste furlane di culture”, Società Filologica Friulana, n. 1/fevrâr 2004, pp. 12-14.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37.</w:t>
      </w:r>
      <w:r w:rsidR="00091E4A" w:rsidRPr="007B0723">
        <w:rPr>
          <w:sz w:val="18"/>
          <w:szCs w:val="18"/>
          <w:lang w:val="it-IT"/>
        </w:rPr>
        <w:t xml:space="preserve"> </w:t>
      </w:r>
      <w:r w:rsidR="00091E4A" w:rsidRPr="007B0723">
        <w:rPr>
          <w:i/>
          <w:sz w:val="18"/>
          <w:szCs w:val="18"/>
          <w:lang w:val="it-IT"/>
        </w:rPr>
        <w:t>La gestione dell’ambiguità. Per una lettura antropologica della gestione infermieristica</w:t>
      </w:r>
      <w:r w:rsidR="00091E4A" w:rsidRPr="007B0723">
        <w:rPr>
          <w:sz w:val="18"/>
          <w:szCs w:val="18"/>
          <w:lang w:val="it-IT"/>
        </w:rPr>
        <w:t>, in atti del convegno “Genere, sessualità, gestione del corpo. Riflessioni da alcune ricerche” a cura di Giovanni Dore, “Erreffe. La Ricerca Folklorica”, n. 46(2002), pp. 27-38.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7B0723">
        <w:rPr>
          <w:sz w:val="18"/>
          <w:szCs w:val="18"/>
          <w:lang w:val="it-IT"/>
        </w:rPr>
        <w:t>36</w:t>
      </w:r>
      <w:r w:rsidR="00FC6207">
        <w:rPr>
          <w:sz w:val="18"/>
          <w:szCs w:val="18"/>
          <w:lang w:val="it-IT"/>
        </w:rPr>
        <w:t>.</w:t>
      </w:r>
      <w:r w:rsidRPr="007B0723">
        <w:rPr>
          <w:sz w:val="18"/>
          <w:szCs w:val="18"/>
          <w:lang w:val="it-IT"/>
        </w:rPr>
        <w:t xml:space="preserve"> </w:t>
      </w:r>
      <w:r w:rsidRPr="007B0723">
        <w:rPr>
          <w:i/>
          <w:sz w:val="18"/>
          <w:szCs w:val="18"/>
          <w:lang w:val="it-IT"/>
        </w:rPr>
        <w:t>Pellegrinaggi e santuari in Carnia e Cadore</w:t>
      </w:r>
      <w:r w:rsidRPr="007B0723">
        <w:rPr>
          <w:sz w:val="18"/>
          <w:szCs w:val="18"/>
          <w:lang w:val="it-IT"/>
        </w:rPr>
        <w:t xml:space="preserve">, in Ester Cason Angelini (a cura di), </w:t>
      </w:r>
      <w:r w:rsidRPr="007B0723">
        <w:rPr>
          <w:i/>
          <w:sz w:val="18"/>
          <w:szCs w:val="18"/>
          <w:lang w:val="it-IT"/>
        </w:rPr>
        <w:t>Uso dei valichi alpini orientali dalla preistoria ai pellegrinaggi medievali</w:t>
      </w:r>
      <w:r w:rsidRPr="007B0723">
        <w:rPr>
          <w:sz w:val="18"/>
          <w:szCs w:val="18"/>
          <w:lang w:val="it-IT"/>
        </w:rPr>
        <w:t>, Forum, Udine, 2001, pp. 179-199.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35.</w:t>
      </w:r>
      <w:r w:rsidR="00091E4A" w:rsidRPr="007B0723">
        <w:rPr>
          <w:sz w:val="18"/>
          <w:szCs w:val="18"/>
          <w:lang w:val="it-IT"/>
        </w:rPr>
        <w:t xml:space="preserve"> (con Domenico ISABELLA) </w:t>
      </w:r>
      <w:r w:rsidR="00091E4A" w:rsidRPr="007B0723">
        <w:rPr>
          <w:i/>
          <w:sz w:val="18"/>
          <w:szCs w:val="18"/>
          <w:lang w:val="it-IT"/>
        </w:rPr>
        <w:t>Maiali degli antenati? Indagini sui sistemi  tradizionali di lavorazione, conservazione e consumo delle carni di maiale a Sauris/Zahre</w:t>
      </w:r>
      <w:r w:rsidR="00091E4A" w:rsidRPr="007B0723">
        <w:rPr>
          <w:sz w:val="18"/>
          <w:szCs w:val="18"/>
          <w:lang w:val="it-IT"/>
        </w:rPr>
        <w:t>, “Erreffe. La Ricerca Folklorica”, n.42(2000), pp. 69-84.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20480B">
        <w:rPr>
          <w:sz w:val="18"/>
          <w:szCs w:val="18"/>
          <w:lang w:val="it-IT"/>
        </w:rPr>
        <w:t>34</w:t>
      </w:r>
      <w:r w:rsidR="00FC6207" w:rsidRPr="0020480B">
        <w:rPr>
          <w:sz w:val="18"/>
          <w:szCs w:val="18"/>
          <w:lang w:val="it-IT"/>
        </w:rPr>
        <w:t>.</w:t>
      </w:r>
      <w:r w:rsidRPr="0020480B">
        <w:rPr>
          <w:sz w:val="18"/>
          <w:szCs w:val="18"/>
          <w:lang w:val="it-IT"/>
        </w:rPr>
        <w:t xml:space="preserve"> (con Domenico ISABELLA) “</w:t>
      </w:r>
      <w:r w:rsidRPr="0020480B">
        <w:rPr>
          <w:i/>
          <w:sz w:val="18"/>
          <w:szCs w:val="18"/>
          <w:lang w:val="it-IT"/>
        </w:rPr>
        <w:t xml:space="preserve">Saube bie lonkh as geat, eant as ist ois gor!” </w:t>
      </w:r>
      <w:r w:rsidRPr="007B0723">
        <w:rPr>
          <w:i/>
          <w:sz w:val="18"/>
          <w:szCs w:val="18"/>
          <w:lang w:val="it-IT"/>
        </w:rPr>
        <w:t>Alcuni appunti relativi ai saperi naturalistici e al repertorio simbolico a Zahre/Sauris</w:t>
      </w:r>
      <w:r w:rsidRPr="007B0723">
        <w:rPr>
          <w:sz w:val="18"/>
          <w:szCs w:val="18"/>
          <w:lang w:val="it-IT"/>
        </w:rPr>
        <w:t>, “La Ricerca Folklorica”, n.41(2000), pp. 37-50.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33.</w:t>
      </w:r>
      <w:r w:rsidR="00091E4A" w:rsidRPr="007B0723">
        <w:rPr>
          <w:sz w:val="18"/>
          <w:szCs w:val="18"/>
          <w:lang w:val="it-IT"/>
        </w:rPr>
        <w:t xml:space="preserve"> </w:t>
      </w:r>
      <w:r w:rsidR="00091E4A" w:rsidRPr="007B0723">
        <w:rPr>
          <w:i/>
          <w:sz w:val="18"/>
          <w:szCs w:val="18"/>
          <w:lang w:val="it-IT"/>
        </w:rPr>
        <w:t>Donne e violenza nella quotidianità</w:t>
      </w:r>
      <w:r w:rsidR="00091E4A" w:rsidRPr="007B0723">
        <w:rPr>
          <w:sz w:val="18"/>
          <w:szCs w:val="18"/>
          <w:lang w:val="it-IT"/>
        </w:rPr>
        <w:t xml:space="preserve">, in Paolo Citran, Donatella Cozzi, Paolo Crepet, Fabio Dei [et al.], </w:t>
      </w:r>
      <w:r w:rsidR="00091E4A" w:rsidRPr="007B0723">
        <w:rPr>
          <w:i/>
          <w:sz w:val="18"/>
          <w:szCs w:val="18"/>
          <w:lang w:val="it-IT"/>
        </w:rPr>
        <w:t>Alle radici della violenza. Per spiegare l’inumanità dell’uomo</w:t>
      </w:r>
      <w:r w:rsidR="00091E4A" w:rsidRPr="007B0723">
        <w:rPr>
          <w:sz w:val="18"/>
          <w:szCs w:val="18"/>
          <w:lang w:val="it-IT"/>
        </w:rPr>
        <w:t>, a cura del CIDI della Carnia e del Gemonese, Udine, Paolo Gaspari Editore, 1999, pp. 57-69.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32.</w:t>
      </w:r>
      <w:r w:rsidR="00091E4A" w:rsidRPr="007B0723">
        <w:rPr>
          <w:sz w:val="18"/>
          <w:szCs w:val="18"/>
          <w:lang w:val="it-IT"/>
        </w:rPr>
        <w:t xml:space="preserve"> </w:t>
      </w:r>
      <w:r w:rsidR="00091E4A" w:rsidRPr="007B0723">
        <w:rPr>
          <w:i/>
          <w:sz w:val="18"/>
          <w:szCs w:val="18"/>
          <w:lang w:val="it-IT"/>
        </w:rPr>
        <w:t>Per un approccio antropologico agli spazi della cura</w:t>
      </w:r>
      <w:r w:rsidR="00091E4A" w:rsidRPr="007B0723">
        <w:rPr>
          <w:sz w:val="18"/>
          <w:szCs w:val="18"/>
          <w:lang w:val="it-IT"/>
        </w:rPr>
        <w:t xml:space="preserve">, in: Patrizia Mello (curatrice), </w:t>
      </w:r>
      <w:r w:rsidR="00091E4A" w:rsidRPr="007B0723">
        <w:rPr>
          <w:i/>
          <w:sz w:val="18"/>
          <w:szCs w:val="18"/>
          <w:lang w:val="it-IT"/>
        </w:rPr>
        <w:t>Spazi della patologia. Patologia degli spazi</w:t>
      </w:r>
      <w:r w:rsidR="00091E4A" w:rsidRPr="007B0723">
        <w:rPr>
          <w:sz w:val="18"/>
          <w:szCs w:val="18"/>
          <w:lang w:val="it-IT"/>
        </w:rPr>
        <w:t>, Milano, Mimesis, 1999, pp. 169-186.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31.</w:t>
      </w:r>
      <w:r w:rsidR="00091E4A" w:rsidRPr="007B0723">
        <w:rPr>
          <w:sz w:val="18"/>
          <w:szCs w:val="18"/>
          <w:lang w:val="it-IT"/>
        </w:rPr>
        <w:t xml:space="preserve"> </w:t>
      </w:r>
      <w:r w:rsidR="00091E4A" w:rsidRPr="007B0723">
        <w:rPr>
          <w:i/>
          <w:sz w:val="18"/>
          <w:szCs w:val="18"/>
          <w:lang w:val="it-IT"/>
        </w:rPr>
        <w:t>Brevi appunti sui saperi terapeutici e naturalistici</w:t>
      </w:r>
      <w:r w:rsidR="00091E4A" w:rsidRPr="007B0723">
        <w:rPr>
          <w:sz w:val="18"/>
          <w:szCs w:val="18"/>
          <w:lang w:val="it-IT"/>
        </w:rPr>
        <w:t xml:space="preserve">, in Donatella Cozzi - Domenico Isabella  (a cura di), </w:t>
      </w:r>
      <w:r w:rsidR="00091E4A" w:rsidRPr="007B0723">
        <w:rPr>
          <w:i/>
          <w:sz w:val="18"/>
          <w:szCs w:val="18"/>
          <w:lang w:val="it-IT"/>
        </w:rPr>
        <w:t>Sauris/Zahre. Una comunità delle Alpi Carniche</w:t>
      </w:r>
      <w:r w:rsidR="00091E4A" w:rsidRPr="007B0723">
        <w:rPr>
          <w:sz w:val="18"/>
          <w:szCs w:val="18"/>
          <w:lang w:val="it-IT"/>
        </w:rPr>
        <w:t>,  2 vol., pp. 129-136, Udine, Forum, 1999.</w:t>
      </w:r>
    </w:p>
    <w:p w:rsidR="00091E4A" w:rsidRPr="00FC6207" w:rsidRDefault="00FC6207" w:rsidP="00091E4A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20480B">
        <w:rPr>
          <w:sz w:val="18"/>
          <w:szCs w:val="18"/>
          <w:lang w:val="it-IT"/>
        </w:rPr>
        <w:t>30.</w:t>
      </w:r>
      <w:r w:rsidR="00091E4A" w:rsidRPr="0020480B">
        <w:rPr>
          <w:sz w:val="18"/>
          <w:szCs w:val="18"/>
          <w:lang w:val="it-IT"/>
        </w:rPr>
        <w:t xml:space="preserve"> </w:t>
      </w:r>
      <w:r w:rsidR="00091E4A" w:rsidRPr="0020480B">
        <w:rPr>
          <w:i/>
          <w:sz w:val="18"/>
          <w:szCs w:val="18"/>
          <w:lang w:val="it-IT"/>
        </w:rPr>
        <w:t xml:space="preserve">Za mitme Abröle Pfluekh auf stöle… </w:t>
      </w:r>
      <w:r w:rsidR="00091E4A" w:rsidRPr="00FC6207">
        <w:rPr>
          <w:i/>
          <w:sz w:val="18"/>
          <w:szCs w:val="18"/>
          <w:lang w:val="it-IT"/>
        </w:rPr>
        <w:t>Coltivare e allevare a Sauris</w:t>
      </w:r>
      <w:r w:rsidR="00091E4A" w:rsidRPr="00FC6207">
        <w:rPr>
          <w:sz w:val="18"/>
          <w:szCs w:val="18"/>
          <w:lang w:val="it-IT"/>
        </w:rPr>
        <w:t xml:space="preserve">, in Donatella Cozzi - Domenico Isabella - Elisabetta Navarra (a cura di), </w:t>
      </w:r>
      <w:r w:rsidR="00091E4A" w:rsidRPr="00FC6207">
        <w:rPr>
          <w:i/>
          <w:sz w:val="18"/>
          <w:szCs w:val="18"/>
          <w:lang w:val="it-IT"/>
        </w:rPr>
        <w:t>Sauris/Zahre. Una comunità delle Alpi Carniche</w:t>
      </w:r>
      <w:r w:rsidR="00091E4A" w:rsidRPr="00FC6207">
        <w:rPr>
          <w:sz w:val="18"/>
          <w:szCs w:val="18"/>
          <w:lang w:val="it-IT"/>
        </w:rPr>
        <w:t>, 1 vol., pp. 157-184, Udine, Forum, 1998;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29.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Il sangue che cura: da Heiligenblut a Clauzetto,</w:t>
      </w:r>
      <w:r w:rsidR="00091E4A" w:rsidRPr="007B0723">
        <w:rPr>
          <w:rFonts w:cs="Arial"/>
          <w:sz w:val="18"/>
          <w:szCs w:val="18"/>
          <w:lang w:val="it-IT"/>
        </w:rPr>
        <w:t xml:space="preserve"> in: Accademia Udinese di Scienze Lettere e Arti, </w:t>
      </w:r>
      <w:r w:rsidR="00091E4A" w:rsidRPr="007B0723">
        <w:rPr>
          <w:rFonts w:cs="Arial"/>
          <w:i/>
          <w:sz w:val="18"/>
          <w:szCs w:val="18"/>
          <w:lang w:val="it-IT"/>
        </w:rPr>
        <w:t>Santuari Alpini. Luoghi e itinerari religiosi nella montagna friulana</w:t>
      </w:r>
      <w:r w:rsidR="00091E4A" w:rsidRPr="007B0723">
        <w:rPr>
          <w:rFonts w:cs="Arial"/>
          <w:sz w:val="18"/>
          <w:szCs w:val="18"/>
          <w:lang w:val="it-IT"/>
        </w:rPr>
        <w:t xml:space="preserve">. </w:t>
      </w:r>
      <w:r w:rsidR="00091E4A" w:rsidRPr="007B0723">
        <w:rPr>
          <w:rFonts w:cs="Arial"/>
          <w:i/>
          <w:sz w:val="18"/>
          <w:szCs w:val="18"/>
          <w:lang w:val="it-IT"/>
        </w:rPr>
        <w:t>Atti del convegno di studi, Udine, 27 settembre 1997</w:t>
      </w:r>
      <w:r w:rsidR="00091E4A" w:rsidRPr="007B0723">
        <w:rPr>
          <w:rFonts w:cs="Arial"/>
          <w:sz w:val="18"/>
          <w:szCs w:val="18"/>
          <w:lang w:val="it-IT"/>
        </w:rPr>
        <w:t>, Udine, Arti Grafiche Friulane, 1998, pp. 155-177.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>28</w:t>
      </w:r>
      <w:r w:rsidR="00FC6207">
        <w:rPr>
          <w:rFonts w:cs="Arial"/>
          <w:sz w:val="18"/>
          <w:szCs w:val="18"/>
          <w:lang w:val="it-IT"/>
        </w:rPr>
        <w:t>.</w:t>
      </w:r>
      <w:r w:rsidRPr="007B0723">
        <w:rPr>
          <w:rFonts w:cs="Arial"/>
          <w:i/>
          <w:sz w:val="18"/>
          <w:szCs w:val="18"/>
          <w:lang w:val="it-IT"/>
        </w:rPr>
        <w:t xml:space="preserve"> </w:t>
      </w:r>
      <w:r w:rsidRPr="007B0723">
        <w:rPr>
          <w:rFonts w:cs="Arial"/>
          <w:sz w:val="18"/>
          <w:szCs w:val="18"/>
          <w:lang w:val="it-IT"/>
        </w:rPr>
        <w:t xml:space="preserve">(con D. ISABELLA) </w:t>
      </w:r>
      <w:r w:rsidRPr="007B0723">
        <w:rPr>
          <w:rFonts w:cs="Arial"/>
          <w:i/>
          <w:sz w:val="18"/>
          <w:szCs w:val="18"/>
          <w:lang w:val="it-IT"/>
        </w:rPr>
        <w:t>"Pilàn palàn, gambo di fava". Sistema alimentare e repertorio simbolico a Zahre/Sauris</w:t>
      </w:r>
      <w:r w:rsidRPr="007B0723">
        <w:rPr>
          <w:rFonts w:cs="Arial"/>
          <w:sz w:val="18"/>
          <w:szCs w:val="18"/>
          <w:lang w:val="it-IT"/>
        </w:rPr>
        <w:t>, “Ce fastu?” Rivista della Società Filologica Friulana, 73(1997), n.2, pp. 253-270.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27.</w:t>
      </w:r>
      <w:r w:rsidR="00091E4A" w:rsidRPr="007B0723">
        <w:rPr>
          <w:rFonts w:cs="Arial"/>
          <w:sz w:val="18"/>
          <w:szCs w:val="18"/>
          <w:lang w:val="it-IT"/>
        </w:rPr>
        <w:t xml:space="preserve"> (con R. DELLA VEDOVA, L. CRAPESI, G. PARISI) </w:t>
      </w:r>
      <w:r w:rsidR="00091E4A" w:rsidRPr="007B0723">
        <w:rPr>
          <w:rFonts w:cs="Arial"/>
          <w:i/>
          <w:sz w:val="18"/>
          <w:szCs w:val="18"/>
          <w:lang w:val="it-IT"/>
        </w:rPr>
        <w:t>Significati e simboli nell'organizzazione degli studi di medicina generale</w:t>
      </w:r>
      <w:r w:rsidR="00091E4A" w:rsidRPr="007B0723">
        <w:rPr>
          <w:rFonts w:cs="Arial"/>
          <w:sz w:val="18"/>
          <w:szCs w:val="18"/>
          <w:lang w:val="it-IT"/>
        </w:rPr>
        <w:t>, “Ricerca e pratica”, Milano, Il Pensiero Scientifico Editore, 13(1), 1997, pp. 11-20.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26.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Narr-azione o narrazione?</w:t>
      </w:r>
      <w:r w:rsidR="00091E4A" w:rsidRPr="007B0723">
        <w:rPr>
          <w:rFonts w:cs="Arial"/>
          <w:sz w:val="18"/>
          <w:szCs w:val="18"/>
          <w:lang w:val="it-IT"/>
        </w:rPr>
        <w:t>, “I Fogli di ORISS”, Milano, Colibri, 5(1996), pp. 123-128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>25</w:t>
      </w:r>
      <w:r w:rsidR="00FC6207">
        <w:rPr>
          <w:rFonts w:cs="Arial"/>
          <w:sz w:val="18"/>
          <w:szCs w:val="18"/>
          <w:lang w:val="it-IT"/>
        </w:rPr>
        <w:t xml:space="preserve">. </w:t>
      </w:r>
      <w:r w:rsidRPr="007B0723">
        <w:rPr>
          <w:rFonts w:cs="Arial"/>
          <w:i/>
          <w:sz w:val="18"/>
          <w:szCs w:val="18"/>
          <w:lang w:val="it-IT"/>
        </w:rPr>
        <w:t>Narrazioni corporee. Le donne, il corpo, la depressione. Una ricerca in Carnia</w:t>
      </w:r>
      <w:r w:rsidRPr="007B0723">
        <w:rPr>
          <w:rFonts w:cs="Arial"/>
          <w:sz w:val="18"/>
          <w:szCs w:val="18"/>
          <w:lang w:val="it-IT"/>
        </w:rPr>
        <w:t>, “Antropologia Medica”, 1-2 / ottobre 1996, pp. 215-244.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24.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Morte e qualità di morte in ospedale e nelle unità operative di Area Critica</w:t>
      </w:r>
      <w:r w:rsidR="00091E4A" w:rsidRPr="007B0723">
        <w:rPr>
          <w:rFonts w:cs="Arial"/>
          <w:sz w:val="18"/>
          <w:szCs w:val="18"/>
          <w:lang w:val="it-IT"/>
        </w:rPr>
        <w:t xml:space="preserve">, in </w:t>
      </w:r>
      <w:r w:rsidR="00091E4A" w:rsidRPr="007B0723">
        <w:rPr>
          <w:rFonts w:cs="Arial"/>
          <w:i/>
          <w:sz w:val="18"/>
          <w:szCs w:val="18"/>
          <w:lang w:val="it-IT"/>
        </w:rPr>
        <w:t>XIII Congresso Nazionale ANIARTI "Qualità di vita e qualità di morte in Area Critica"</w:t>
      </w:r>
      <w:r w:rsidR="00091E4A" w:rsidRPr="007B0723">
        <w:rPr>
          <w:rFonts w:cs="Arial"/>
          <w:sz w:val="18"/>
          <w:szCs w:val="18"/>
          <w:lang w:val="it-IT"/>
        </w:rPr>
        <w:t>, Firenze, 9-11 novembre 1994, Pordenone [stampa], Scenario, 1995, pp. 115-121.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23.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Linfa della vita e del simbolico</w:t>
      </w:r>
      <w:r w:rsidR="00091E4A" w:rsidRPr="007B0723">
        <w:rPr>
          <w:rFonts w:cs="Arial"/>
          <w:sz w:val="18"/>
          <w:szCs w:val="18"/>
          <w:lang w:val="it-IT"/>
        </w:rPr>
        <w:t>, “L’infermiere”, Roma, 39(4)(1995), pp. 28-29.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en-US"/>
        </w:rPr>
      </w:pPr>
      <w:r w:rsidRPr="007B0723">
        <w:rPr>
          <w:rFonts w:cs="Arial"/>
          <w:sz w:val="18"/>
          <w:szCs w:val="18"/>
          <w:lang w:val="en-US"/>
        </w:rPr>
        <w:t>22</w:t>
      </w:r>
      <w:r w:rsidR="00FC6207">
        <w:rPr>
          <w:rFonts w:cs="Arial"/>
          <w:sz w:val="18"/>
          <w:szCs w:val="18"/>
          <w:lang w:val="en-US"/>
        </w:rPr>
        <w:t>.</w:t>
      </w:r>
      <w:r w:rsidRPr="007B0723">
        <w:rPr>
          <w:rFonts w:cs="Arial"/>
          <w:sz w:val="18"/>
          <w:szCs w:val="18"/>
          <w:lang w:val="en-US"/>
        </w:rPr>
        <w:t xml:space="preserve">  </w:t>
      </w:r>
      <w:r w:rsidRPr="007B0723">
        <w:rPr>
          <w:rFonts w:cs="Arial"/>
          <w:i/>
          <w:sz w:val="18"/>
          <w:szCs w:val="18"/>
          <w:lang w:val="en-US"/>
        </w:rPr>
        <w:t>Anthropological aspects of nephrology nursing</w:t>
      </w:r>
      <w:r w:rsidRPr="007B0723">
        <w:rPr>
          <w:rFonts w:cs="Arial"/>
          <w:sz w:val="18"/>
          <w:szCs w:val="18"/>
          <w:lang w:val="en-US"/>
        </w:rPr>
        <w:t>, “EDTNA/ERCA Journal. Official journal of the European Dialysis and Transplant Nurses Association/European Renal Care Association”, Gent, 21(4)(1995), pp. 35-40.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>21</w:t>
      </w:r>
      <w:r w:rsidR="00FC6207">
        <w:rPr>
          <w:rFonts w:cs="Arial"/>
          <w:sz w:val="18"/>
          <w:szCs w:val="18"/>
          <w:lang w:val="it-IT"/>
        </w:rPr>
        <w:t>.</w:t>
      </w:r>
      <w:r w:rsidRPr="007B0723">
        <w:rPr>
          <w:rFonts w:cs="Arial"/>
          <w:i/>
          <w:sz w:val="18"/>
          <w:szCs w:val="18"/>
          <w:lang w:val="it-IT"/>
        </w:rPr>
        <w:t xml:space="preserve"> Litio e vecchi merletti. Appunti su Giovanni B. Cassano E liberaci dal male oscuro</w:t>
      </w:r>
      <w:r w:rsidRPr="007B0723">
        <w:rPr>
          <w:rFonts w:cs="Arial"/>
          <w:sz w:val="18"/>
          <w:szCs w:val="18"/>
          <w:lang w:val="it-IT"/>
        </w:rPr>
        <w:t xml:space="preserve">, “I Fogli di ORISS”, Milano, 1/2(1994), pp. 117-131. 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20.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Il sembiante ambiguo. Metafore della malattia e del sociale nell'organizzazione dello spazio degli studi di medicina generale</w:t>
      </w:r>
      <w:r w:rsidR="00091E4A" w:rsidRPr="007B0723">
        <w:rPr>
          <w:rFonts w:cs="Arial"/>
          <w:sz w:val="18"/>
          <w:szCs w:val="18"/>
          <w:lang w:val="it-IT"/>
        </w:rPr>
        <w:t>,  “I Fogli di ORISS”, Milano, 1/2(1994), pp. 31-51.</w:t>
      </w:r>
    </w:p>
    <w:p w:rsidR="00091E4A" w:rsidRPr="00FC6207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19.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Il corpo ventriloquo</w:t>
      </w:r>
      <w:r w:rsidR="00091E4A" w:rsidRPr="007B0723">
        <w:rPr>
          <w:rFonts w:cs="Arial"/>
          <w:sz w:val="18"/>
          <w:szCs w:val="18"/>
          <w:lang w:val="it-IT"/>
        </w:rPr>
        <w:t xml:space="preserve">, “Nuova DWF” "Variabile corpo", Roma, 4(24)(1994), pp.  </w:t>
      </w:r>
      <w:r w:rsidR="00091E4A" w:rsidRPr="00FC6207">
        <w:rPr>
          <w:rFonts w:cs="Arial"/>
          <w:sz w:val="18"/>
          <w:szCs w:val="18"/>
          <w:lang w:val="it-IT"/>
        </w:rPr>
        <w:t xml:space="preserve">33-49. 22) 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18.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Per una lettura antropologica della professione infermieristica</w:t>
      </w:r>
      <w:r w:rsidR="00091E4A" w:rsidRPr="007B0723">
        <w:rPr>
          <w:rFonts w:cs="Arial"/>
          <w:sz w:val="18"/>
          <w:szCs w:val="18"/>
          <w:lang w:val="it-IT"/>
        </w:rPr>
        <w:t xml:space="preserve">, in </w:t>
      </w:r>
      <w:r w:rsidR="00091E4A" w:rsidRPr="007B0723">
        <w:rPr>
          <w:rFonts w:cs="Arial"/>
          <w:i/>
          <w:sz w:val="18"/>
          <w:szCs w:val="18"/>
          <w:lang w:val="it-IT"/>
        </w:rPr>
        <w:t>Atti XI Incontro Nazionale EDTNA-ERCA</w:t>
      </w:r>
      <w:r w:rsidR="00091E4A" w:rsidRPr="007B0723">
        <w:rPr>
          <w:rFonts w:cs="Arial"/>
          <w:sz w:val="18"/>
          <w:szCs w:val="18"/>
          <w:lang w:val="it-IT"/>
        </w:rPr>
        <w:t>, Bologna, 23-25 novembre 1992, (Bologna, Coop. Clas, 1994), pp. 7-14.</w:t>
      </w:r>
    </w:p>
    <w:p w:rsidR="00091E4A" w:rsidRPr="007B0723" w:rsidRDefault="00FC6207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17.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Un terreno terapeutico di confine. Il caso della dialisi</w:t>
      </w:r>
      <w:r w:rsidR="00091E4A" w:rsidRPr="007B0723">
        <w:rPr>
          <w:rFonts w:cs="Arial"/>
          <w:sz w:val="18"/>
          <w:szCs w:val="18"/>
          <w:lang w:val="it-IT"/>
        </w:rPr>
        <w:t>, “Scenario. Il nursing della sopravvivenza”, 2(1993), pp. 36-38.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20480B">
        <w:rPr>
          <w:rFonts w:cs="Arial"/>
          <w:sz w:val="18"/>
          <w:szCs w:val="18"/>
          <w:lang w:val="it-IT"/>
        </w:rPr>
        <w:t xml:space="preserve"> </w:t>
      </w:r>
      <w:r w:rsidR="00FC6207" w:rsidRPr="0020480B">
        <w:rPr>
          <w:rFonts w:cs="Arial"/>
          <w:sz w:val="18"/>
          <w:szCs w:val="18"/>
          <w:lang w:val="it-IT"/>
        </w:rPr>
        <w:t>1</w:t>
      </w:r>
      <w:r w:rsidRPr="0020480B">
        <w:rPr>
          <w:rFonts w:cs="Arial"/>
          <w:sz w:val="18"/>
          <w:szCs w:val="18"/>
          <w:lang w:val="it-IT"/>
        </w:rPr>
        <w:t>6</w:t>
      </w:r>
      <w:r w:rsidR="00FC6207" w:rsidRPr="0020480B">
        <w:rPr>
          <w:rFonts w:cs="Arial"/>
          <w:sz w:val="18"/>
          <w:szCs w:val="18"/>
          <w:lang w:val="it-IT"/>
        </w:rPr>
        <w:t>.</w:t>
      </w:r>
      <w:r w:rsidRPr="0020480B">
        <w:rPr>
          <w:rFonts w:cs="Arial"/>
          <w:sz w:val="18"/>
          <w:szCs w:val="18"/>
          <w:lang w:val="it-IT"/>
        </w:rPr>
        <w:t xml:space="preserve"> </w:t>
      </w:r>
      <w:r w:rsidRPr="0020480B">
        <w:rPr>
          <w:rFonts w:cs="Arial"/>
          <w:i/>
          <w:sz w:val="18"/>
          <w:szCs w:val="18"/>
          <w:lang w:val="it-IT"/>
        </w:rPr>
        <w:t>Znanje za drugacno zdravljenje</w:t>
      </w:r>
      <w:r w:rsidRPr="0020480B">
        <w:rPr>
          <w:rFonts w:cs="Arial"/>
          <w:sz w:val="18"/>
          <w:szCs w:val="18"/>
          <w:lang w:val="it-IT"/>
        </w:rPr>
        <w:t xml:space="preserve"> (To know in order to heal differently), “Socialno Delo. </w:t>
      </w:r>
      <w:r w:rsidRPr="007B0723">
        <w:rPr>
          <w:rFonts w:cs="Arial"/>
          <w:sz w:val="18"/>
          <w:szCs w:val="18"/>
          <w:lang w:val="it-IT"/>
        </w:rPr>
        <w:t xml:space="preserve">Dusevno </w:t>
      </w:r>
      <w:r w:rsidRPr="007B0723">
        <w:rPr>
          <w:rFonts w:cs="Arial"/>
          <w:sz w:val="18"/>
          <w:szCs w:val="18"/>
          <w:lang w:val="it-IT"/>
        </w:rPr>
        <w:lastRenderedPageBreak/>
        <w:t xml:space="preserve">zdravje v skupnosti”, Ljubljana, 32(1993), st.1-2, pp. 107-112. </w:t>
      </w:r>
    </w:p>
    <w:p w:rsidR="00091E4A" w:rsidRPr="007B0723" w:rsidRDefault="00C77F32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15.</w:t>
      </w:r>
      <w:r w:rsidR="00091E4A" w:rsidRPr="007B0723">
        <w:rPr>
          <w:rFonts w:cs="Arial"/>
          <w:sz w:val="18"/>
          <w:szCs w:val="18"/>
          <w:lang w:val="it-IT"/>
        </w:rPr>
        <w:t xml:space="preserve"> (con Elena ZANNIER) </w:t>
      </w:r>
      <w:r w:rsidR="00091E4A" w:rsidRPr="007B0723">
        <w:rPr>
          <w:rFonts w:cs="Arial"/>
          <w:i/>
          <w:sz w:val="18"/>
          <w:szCs w:val="18"/>
          <w:lang w:val="it-IT"/>
        </w:rPr>
        <w:t>Gli Spirtâz di Clauzetto</w:t>
      </w:r>
      <w:r w:rsidR="00091E4A" w:rsidRPr="007B0723">
        <w:rPr>
          <w:rFonts w:cs="Arial"/>
          <w:sz w:val="18"/>
          <w:szCs w:val="18"/>
          <w:lang w:val="it-IT"/>
        </w:rPr>
        <w:t xml:space="preserve">, in </w:t>
      </w:r>
      <w:r w:rsidR="00091E4A" w:rsidRPr="007B0723">
        <w:rPr>
          <w:rFonts w:cs="Arial"/>
          <w:i/>
          <w:sz w:val="18"/>
          <w:szCs w:val="18"/>
          <w:lang w:val="it-IT"/>
        </w:rPr>
        <w:t>As. Int e Cjere. Il territorio dell'antica Pieve d'Asio</w:t>
      </w:r>
      <w:r w:rsidR="00091E4A" w:rsidRPr="007B0723">
        <w:rPr>
          <w:rFonts w:cs="Arial"/>
          <w:sz w:val="18"/>
          <w:szCs w:val="18"/>
          <w:lang w:val="it-IT"/>
        </w:rPr>
        <w:t>, a cura di Manlio Michelutti, Udine, Società Filologica Friulana, 1992, pp. 459-498.</w:t>
      </w:r>
    </w:p>
    <w:p w:rsidR="00091E4A" w:rsidRPr="007B0723" w:rsidRDefault="00C77F32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14.</w:t>
      </w:r>
      <w:r w:rsidR="00091E4A" w:rsidRPr="007B0723">
        <w:rPr>
          <w:rFonts w:cs="Arial"/>
          <w:sz w:val="18"/>
          <w:szCs w:val="18"/>
          <w:lang w:val="it-IT"/>
        </w:rPr>
        <w:t xml:space="preserve"> (con Nadja KOZINC) </w:t>
      </w:r>
      <w:r w:rsidR="00091E4A" w:rsidRPr="007B0723">
        <w:rPr>
          <w:rFonts w:cs="Arial"/>
          <w:i/>
          <w:sz w:val="18"/>
          <w:szCs w:val="18"/>
          <w:lang w:val="it-IT"/>
        </w:rPr>
        <w:t>Antropologija in desevno zdravje: bolezni psihe imajo tudi druzbeno-kulturno ozadje</w:t>
      </w:r>
      <w:r w:rsidR="00091E4A" w:rsidRPr="007B0723">
        <w:rPr>
          <w:rFonts w:cs="Arial"/>
          <w:sz w:val="18"/>
          <w:szCs w:val="18"/>
          <w:lang w:val="it-IT"/>
        </w:rPr>
        <w:t xml:space="preserve"> (Anthropology and Mental Health: Psychical Illness have also social-cultural background), “Delo”, Ljubljana, 1 aprila 1992.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 xml:space="preserve">13) (con Cosetta CESCHIA) </w:t>
      </w:r>
      <w:r w:rsidRPr="007B0723">
        <w:rPr>
          <w:rFonts w:cs="Arial"/>
          <w:i/>
          <w:sz w:val="18"/>
          <w:szCs w:val="18"/>
          <w:lang w:val="it-IT"/>
        </w:rPr>
        <w:t>Mutevoli sguardi. Incontro tra antropologia culturale e operatività dei servizi per una prassi comprendente</w:t>
      </w:r>
      <w:r w:rsidRPr="007B0723">
        <w:rPr>
          <w:rFonts w:cs="Arial"/>
          <w:sz w:val="18"/>
          <w:szCs w:val="18"/>
          <w:lang w:val="it-IT"/>
        </w:rPr>
        <w:t>, “Salute mentale, medicina sociale, epidemiologia. Rivista per una ecologia della mente, delle istituzioni, del sociale, dell'ambiente”, Pordenone, Centro Regionale Studi e Ricerche per la salute mentale Friuli-Venezia Giulia, 2(1992), pp. 95-100.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 xml:space="preserve"> </w:t>
      </w:r>
      <w:r w:rsidR="005C7F64">
        <w:rPr>
          <w:rFonts w:cs="Arial"/>
          <w:sz w:val="18"/>
          <w:szCs w:val="18"/>
          <w:lang w:val="it-IT"/>
        </w:rPr>
        <w:t>12.</w:t>
      </w:r>
      <w:r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Pr="007B0723">
        <w:rPr>
          <w:rFonts w:cs="Arial"/>
          <w:i/>
          <w:sz w:val="18"/>
          <w:szCs w:val="18"/>
          <w:lang w:val="it-IT"/>
        </w:rPr>
        <w:t>Percorsi di ammalamento in un servizio psichiatrico territoriale</w:t>
      </w:r>
      <w:r w:rsidRPr="007B0723">
        <w:rPr>
          <w:rFonts w:cs="Arial"/>
          <w:sz w:val="18"/>
          <w:szCs w:val="18"/>
          <w:lang w:val="it-IT"/>
        </w:rPr>
        <w:t xml:space="preserve">, in </w:t>
      </w:r>
      <w:r w:rsidRPr="007B0723">
        <w:rPr>
          <w:rFonts w:cs="Arial"/>
          <w:i/>
          <w:sz w:val="18"/>
          <w:szCs w:val="18"/>
          <w:lang w:val="it-IT"/>
        </w:rPr>
        <w:t>Psichiatria, Magia, Medicina popolare</w:t>
      </w:r>
      <w:r w:rsidRPr="007B0723">
        <w:rPr>
          <w:rFonts w:cs="Arial"/>
          <w:sz w:val="18"/>
          <w:szCs w:val="18"/>
          <w:lang w:val="it-IT"/>
        </w:rPr>
        <w:t xml:space="preserve">, Atti del convegno, Sezione etno-psichiatrica, Ferentino 14-16 novembre, 1991, a cura di Ferdinando De Marco, Edizioni Spazi della mente, 1991, pp. 223-224. 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11.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Dimensioni e dinamica del disagio sociale</w:t>
      </w:r>
      <w:r w:rsidR="00091E4A" w:rsidRPr="007B0723">
        <w:rPr>
          <w:rFonts w:cs="Arial"/>
          <w:sz w:val="18"/>
          <w:szCs w:val="18"/>
          <w:lang w:val="it-IT"/>
        </w:rPr>
        <w:t xml:space="preserve">,  Udine, “Quaderni Friulani”, 3/4(1990), p. 18. 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10.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Considerazioni sul Friuli a quattordici anni dal terremoto: intervista a Gianpaolo Gr</w:t>
      </w:r>
      <w:r w:rsidR="00091E4A" w:rsidRPr="007B0723">
        <w:rPr>
          <w:rFonts w:cs="Arial"/>
          <w:sz w:val="18"/>
          <w:szCs w:val="18"/>
          <w:lang w:val="it-IT"/>
        </w:rPr>
        <w:t xml:space="preserve">i,  Udine, “Quaderni Friulani”, 3/4(1990), pp. 34-38. 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9.</w:t>
      </w:r>
      <w:r w:rsidR="00091E4A"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="00091E4A" w:rsidRPr="007B0723">
        <w:rPr>
          <w:rFonts w:cs="Arial"/>
          <w:i/>
          <w:sz w:val="18"/>
          <w:szCs w:val="18"/>
          <w:lang w:val="it-IT"/>
        </w:rPr>
        <w:t>La ricerca storica fra concezioni psichiatriche</w:t>
      </w:r>
      <w:r w:rsidR="00091E4A" w:rsidRPr="007B0723">
        <w:rPr>
          <w:rFonts w:cs="Arial"/>
          <w:sz w:val="18"/>
          <w:szCs w:val="18"/>
          <w:lang w:val="it-IT"/>
        </w:rPr>
        <w:t xml:space="preserve">, in </w:t>
      </w:r>
      <w:r w:rsidR="00091E4A" w:rsidRPr="007B0723">
        <w:rPr>
          <w:rFonts w:cs="Arial"/>
          <w:i/>
          <w:sz w:val="18"/>
          <w:szCs w:val="18"/>
          <w:lang w:val="it-IT"/>
        </w:rPr>
        <w:t>Le carte della follia</w:t>
      </w:r>
      <w:r w:rsidR="00091E4A" w:rsidRPr="007B0723">
        <w:rPr>
          <w:rFonts w:cs="Arial"/>
          <w:sz w:val="18"/>
          <w:szCs w:val="18"/>
          <w:lang w:val="it-IT"/>
        </w:rPr>
        <w:t xml:space="preserve">, a cura di Ferruccio Giacanelli, Danilo Di Diodoro e Giuseppe Ferrari,  Bologna,  Centro Studi Minguzzi, 1989 (1993)  pp. 105-109. 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>8</w:t>
      </w:r>
      <w:r w:rsidR="005C7F64">
        <w:rPr>
          <w:rFonts w:cs="Arial"/>
          <w:sz w:val="18"/>
          <w:szCs w:val="18"/>
          <w:lang w:val="it-IT"/>
        </w:rPr>
        <w:t>.</w:t>
      </w:r>
      <w:r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Pr="007B0723">
        <w:rPr>
          <w:rFonts w:cs="Arial"/>
          <w:i/>
          <w:sz w:val="18"/>
          <w:szCs w:val="18"/>
          <w:lang w:val="it-IT"/>
        </w:rPr>
        <w:t>Senso comune e rappresentazione della malattia mentale</w:t>
      </w:r>
      <w:r w:rsidRPr="007B0723">
        <w:rPr>
          <w:rFonts w:cs="Arial"/>
          <w:sz w:val="18"/>
          <w:szCs w:val="18"/>
          <w:lang w:val="it-IT"/>
        </w:rPr>
        <w:t>, “Per la salute mentale/For Mental Health”</w:t>
      </w:r>
      <w:r w:rsidRPr="007B0723">
        <w:rPr>
          <w:rFonts w:cs="Arial"/>
          <w:i/>
          <w:sz w:val="18"/>
          <w:szCs w:val="18"/>
          <w:lang w:val="it-IT"/>
        </w:rPr>
        <w:t>,</w:t>
      </w:r>
      <w:r w:rsidRPr="007B0723">
        <w:rPr>
          <w:rFonts w:cs="Arial"/>
          <w:sz w:val="18"/>
          <w:szCs w:val="18"/>
          <w:lang w:val="it-IT"/>
        </w:rPr>
        <w:t xml:space="preserve"> Trieste, 4(1989), pp. 61-71 (trad. ingl. pp. 169-179).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es-ES"/>
        </w:rPr>
        <w:t>7.</w:t>
      </w:r>
      <w:r w:rsidR="00091E4A" w:rsidRPr="007B0723">
        <w:rPr>
          <w:rFonts w:cs="Arial"/>
          <w:sz w:val="18"/>
          <w:szCs w:val="18"/>
          <w:lang w:val="es-ES"/>
        </w:rPr>
        <w:t xml:space="preserve"> (con Cosetta CESCHIA) </w:t>
      </w:r>
      <w:r w:rsidR="00091E4A" w:rsidRPr="007B0723">
        <w:rPr>
          <w:rFonts w:cs="Arial"/>
          <w:i/>
          <w:sz w:val="18"/>
          <w:szCs w:val="18"/>
          <w:lang w:val="es-ES"/>
        </w:rPr>
        <w:t xml:space="preserve">Las Indias de por acà. </w:t>
      </w:r>
      <w:r w:rsidR="00091E4A" w:rsidRPr="007B0723">
        <w:rPr>
          <w:rFonts w:cs="Arial"/>
          <w:i/>
          <w:sz w:val="18"/>
          <w:szCs w:val="18"/>
          <w:lang w:val="it-IT"/>
        </w:rPr>
        <w:t>Contributo per una analisi comparata dell'isterodemonopatia nel XX secolo</w:t>
      </w:r>
      <w:r w:rsidR="00091E4A" w:rsidRPr="007B0723">
        <w:rPr>
          <w:rFonts w:cs="Arial"/>
          <w:sz w:val="18"/>
          <w:szCs w:val="18"/>
          <w:lang w:val="it-IT"/>
        </w:rPr>
        <w:t>, “Metodi e Ricerche. Rivista di studi regional</w:t>
      </w:r>
      <w:r w:rsidR="00091E4A" w:rsidRPr="007B0723">
        <w:rPr>
          <w:rFonts w:cs="Arial"/>
          <w:i/>
          <w:sz w:val="18"/>
          <w:szCs w:val="18"/>
          <w:lang w:val="it-IT"/>
        </w:rPr>
        <w:t>i</w:t>
      </w:r>
      <w:r w:rsidR="00091E4A" w:rsidRPr="007B0723">
        <w:rPr>
          <w:rFonts w:cs="Arial"/>
          <w:sz w:val="18"/>
          <w:szCs w:val="18"/>
          <w:lang w:val="it-IT"/>
        </w:rPr>
        <w:t>”, Udine, 1(1988), pp. 51-60.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6.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La perniciosa azione barometrica o l'antropometria infelice,</w:t>
      </w:r>
      <w:r w:rsidR="00091E4A" w:rsidRPr="007B0723">
        <w:rPr>
          <w:rFonts w:cs="Arial"/>
          <w:sz w:val="18"/>
          <w:szCs w:val="18"/>
          <w:lang w:val="it-IT"/>
        </w:rPr>
        <w:t xml:space="preserve"> “In Alto. Cronaca della Società Alpina Friulana”</w:t>
      </w:r>
      <w:r w:rsidR="00091E4A" w:rsidRPr="007B0723">
        <w:rPr>
          <w:rFonts w:cs="Arial"/>
          <w:i/>
          <w:sz w:val="18"/>
          <w:szCs w:val="18"/>
          <w:lang w:val="it-IT"/>
        </w:rPr>
        <w:t>,</w:t>
      </w:r>
      <w:r w:rsidR="00091E4A" w:rsidRPr="007B0723">
        <w:rPr>
          <w:rFonts w:cs="Arial"/>
          <w:sz w:val="18"/>
          <w:szCs w:val="18"/>
          <w:lang w:val="it-IT"/>
        </w:rPr>
        <w:t xml:space="preserve"> Udine, vol. LXX, (1988), pp. 35-38.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5.</w:t>
      </w:r>
      <w:r w:rsidR="00091E4A"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="00091E4A" w:rsidRPr="007B0723">
        <w:rPr>
          <w:rFonts w:cs="Arial"/>
          <w:i/>
          <w:sz w:val="18"/>
          <w:szCs w:val="18"/>
          <w:lang w:val="it-IT"/>
        </w:rPr>
        <w:t>Possessione e isterodemonopatia. Verzegnis: due diagnosi a confronto nell'Italia postunitaria</w:t>
      </w:r>
      <w:r w:rsidR="00091E4A" w:rsidRPr="007B0723">
        <w:rPr>
          <w:rFonts w:cs="Arial"/>
          <w:sz w:val="18"/>
          <w:szCs w:val="18"/>
          <w:lang w:val="it-IT"/>
        </w:rPr>
        <w:t xml:space="preserve">, “Sanità Scienza e Storia”, Milano, Franco Angeli, 1(1987), pp. 81-109. 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4.</w:t>
      </w:r>
      <w:r w:rsidR="00091E4A"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="00091E4A" w:rsidRPr="007B0723">
        <w:rPr>
          <w:rFonts w:cs="Arial"/>
          <w:i/>
          <w:sz w:val="18"/>
          <w:szCs w:val="18"/>
          <w:lang w:val="it-IT"/>
        </w:rPr>
        <w:t>Il male di Verzegnis</w:t>
      </w:r>
      <w:r w:rsidR="00091E4A" w:rsidRPr="007B0723">
        <w:rPr>
          <w:rFonts w:cs="Arial"/>
          <w:sz w:val="18"/>
          <w:szCs w:val="18"/>
          <w:lang w:val="it-IT"/>
        </w:rPr>
        <w:t xml:space="preserve">, “Il Giornale del medico pratico”, Udine, 3(1987), p. 17. </w:t>
      </w:r>
    </w:p>
    <w:p w:rsidR="00091E4A" w:rsidRPr="007B0723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3.</w:t>
      </w:r>
      <w:r w:rsidR="00091E4A"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="00091E4A" w:rsidRPr="007B0723">
        <w:rPr>
          <w:rFonts w:cs="Arial"/>
          <w:i/>
          <w:sz w:val="18"/>
          <w:szCs w:val="18"/>
          <w:lang w:val="it-IT"/>
        </w:rPr>
        <w:t>Delirio sociale e pedagogia morale. Lo stato francese e le possedute di Morzine</w:t>
      </w:r>
      <w:r w:rsidR="00091E4A" w:rsidRPr="007B0723">
        <w:rPr>
          <w:rFonts w:cs="Arial"/>
          <w:sz w:val="18"/>
          <w:szCs w:val="18"/>
          <w:lang w:val="it-IT"/>
        </w:rPr>
        <w:t>, “Etnie. Scienza politica e cultura dei popoli minoritari”, Milano, Gutemberg/Etnie, 13(1987), pp. 26-27.</w:t>
      </w:r>
    </w:p>
    <w:p w:rsidR="00091E4A" w:rsidRPr="007B0723" w:rsidRDefault="00091E4A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7B0723">
        <w:rPr>
          <w:rFonts w:cs="Arial"/>
          <w:sz w:val="18"/>
          <w:szCs w:val="18"/>
          <w:lang w:val="it-IT"/>
        </w:rPr>
        <w:t>2</w:t>
      </w:r>
      <w:r w:rsidR="005C7F64">
        <w:rPr>
          <w:rFonts w:cs="Arial"/>
          <w:sz w:val="18"/>
          <w:szCs w:val="18"/>
          <w:lang w:val="it-IT"/>
        </w:rPr>
        <w:t>.</w:t>
      </w:r>
      <w:r w:rsidRPr="007B0723">
        <w:rPr>
          <w:rFonts w:cs="Arial"/>
          <w:sz w:val="18"/>
          <w:szCs w:val="18"/>
          <w:lang w:val="it-IT"/>
        </w:rPr>
        <w:t xml:space="preserve"> (con Cosetta CESCHIA) </w:t>
      </w:r>
      <w:r w:rsidRPr="007B0723">
        <w:rPr>
          <w:rFonts w:cs="Arial"/>
          <w:i/>
          <w:sz w:val="18"/>
          <w:szCs w:val="18"/>
          <w:lang w:val="it-IT"/>
        </w:rPr>
        <w:t>Le possedute di Verzegnis,</w:t>
      </w:r>
      <w:r w:rsidRPr="007B0723">
        <w:rPr>
          <w:rFonts w:cs="Arial"/>
          <w:sz w:val="18"/>
          <w:szCs w:val="18"/>
          <w:lang w:val="it-IT"/>
        </w:rPr>
        <w:t xml:space="preserve"> “Etnie. Scienza, politica e cultura dei popoli minoritari”, Milano, Gutemberg/Etnie, 11(1986), pp. 18-21. </w:t>
      </w:r>
    </w:p>
    <w:p w:rsidR="00091E4A" w:rsidRDefault="005C7F6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>1.</w:t>
      </w:r>
      <w:r w:rsidR="00091E4A" w:rsidRPr="007B0723">
        <w:rPr>
          <w:rFonts w:cs="Arial"/>
          <w:sz w:val="18"/>
          <w:szCs w:val="18"/>
          <w:lang w:val="it-IT"/>
        </w:rPr>
        <w:t xml:space="preserve"> </w:t>
      </w:r>
      <w:r w:rsidR="00091E4A" w:rsidRPr="007B0723">
        <w:rPr>
          <w:rFonts w:cs="Arial"/>
          <w:i/>
          <w:sz w:val="18"/>
          <w:szCs w:val="18"/>
          <w:lang w:val="it-IT"/>
        </w:rPr>
        <w:t>Sbuffi di fumo. Materiali per una archeologia industriale</w:t>
      </w:r>
      <w:r w:rsidR="00091E4A" w:rsidRPr="007B0723">
        <w:rPr>
          <w:rFonts w:cs="Arial"/>
          <w:sz w:val="18"/>
          <w:szCs w:val="18"/>
          <w:lang w:val="it-IT"/>
        </w:rPr>
        <w:t>, “Il Territorio. Studi e note di intervento culturale dalla Bisiacaria”, Ronchi dei Legionari, 15(1986), pp. 37-47.</w:t>
      </w:r>
    </w:p>
    <w:p w:rsidR="0038651F" w:rsidRDefault="0038651F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</w:p>
    <w:p w:rsidR="00526593" w:rsidRPr="00526593" w:rsidRDefault="00526593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fr-FR"/>
        </w:rPr>
      </w:pPr>
      <w:r w:rsidRPr="00526593">
        <w:rPr>
          <w:rFonts w:cs="Arial"/>
          <w:sz w:val="18"/>
          <w:szCs w:val="18"/>
          <w:lang w:val="fr-FR"/>
        </w:rPr>
        <w:t>PROJECTS</w:t>
      </w:r>
    </w:p>
    <w:p w:rsidR="00C702B3" w:rsidRPr="00C702B3" w:rsidRDefault="00C702B3" w:rsidP="00056EEA">
      <w:pPr>
        <w:pStyle w:val="Corpodeltesto2"/>
        <w:spacing w:after="0" w:line="240" w:lineRule="auto"/>
        <w:ind w:left="2835"/>
        <w:rPr>
          <w:i/>
          <w:sz w:val="18"/>
          <w:szCs w:val="18"/>
          <w:lang w:val="fr-FR"/>
        </w:rPr>
      </w:pPr>
    </w:p>
    <w:p w:rsidR="00056EEA" w:rsidRDefault="00526593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P</w:t>
      </w:r>
      <w:r w:rsidRPr="00526593">
        <w:rPr>
          <w:sz w:val="18"/>
          <w:szCs w:val="18"/>
          <w:lang w:val="fr-FR"/>
        </w:rPr>
        <w:t>ro</w:t>
      </w:r>
      <w:r>
        <w:rPr>
          <w:sz w:val="18"/>
          <w:szCs w:val="18"/>
          <w:lang w:val="fr-FR"/>
        </w:rPr>
        <w:t>ject</w:t>
      </w:r>
      <w:r w:rsidRPr="00526593">
        <w:rPr>
          <w:sz w:val="18"/>
          <w:szCs w:val="18"/>
          <w:lang w:val="fr-FR"/>
        </w:rPr>
        <w:t xml:space="preserve"> </w:t>
      </w:r>
      <w:r w:rsidRPr="00526593">
        <w:rPr>
          <w:i/>
          <w:sz w:val="18"/>
          <w:szCs w:val="18"/>
          <w:lang w:val="fr-FR"/>
        </w:rPr>
        <w:t>CorAgE. Expériences</w:t>
      </w:r>
      <w:r w:rsidRPr="00526593">
        <w:rPr>
          <w:sz w:val="18"/>
          <w:szCs w:val="18"/>
          <w:lang w:val="fr-FR"/>
        </w:rPr>
        <w:t xml:space="preserve"> </w:t>
      </w:r>
      <w:r w:rsidRPr="00526593">
        <w:rPr>
          <w:i/>
          <w:sz w:val="18"/>
          <w:szCs w:val="18"/>
          <w:lang w:val="fr-FR"/>
        </w:rPr>
        <w:t>du corps et passage d’âge: le cas des enfants de 9 à 13 ans (France et Italie)</w:t>
      </w:r>
      <w:r w:rsidRPr="00526593">
        <w:rPr>
          <w:sz w:val="18"/>
          <w:szCs w:val="18"/>
          <w:lang w:val="fr-FR"/>
        </w:rPr>
        <w:t xml:space="preserve">, ANR Agencie Nationale de la Recherche, Programme Enfants et Enfance, édition 2010-2013, </w:t>
      </w:r>
      <w:r>
        <w:rPr>
          <w:sz w:val="18"/>
          <w:szCs w:val="18"/>
          <w:lang w:val="fr-FR"/>
        </w:rPr>
        <w:t>U</w:t>
      </w:r>
      <w:r w:rsidRPr="00526593">
        <w:rPr>
          <w:sz w:val="18"/>
          <w:szCs w:val="18"/>
          <w:lang w:val="fr-FR"/>
        </w:rPr>
        <w:t>niversité de Strasbourg, Metz e Annecy</w:t>
      </w:r>
      <w:r>
        <w:rPr>
          <w:sz w:val="24"/>
          <w:lang w:val="fr-FR"/>
        </w:rPr>
        <w:t xml:space="preserve"> </w:t>
      </w:r>
      <w:r w:rsidRPr="00526593">
        <w:rPr>
          <w:sz w:val="18"/>
          <w:szCs w:val="18"/>
          <w:lang w:val="fr-FR"/>
        </w:rPr>
        <w:t>in 2009-2010</w:t>
      </w:r>
    </w:p>
    <w:p w:rsidR="00056EEA" w:rsidRPr="00056EEA" w:rsidRDefault="00056EEA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0828C2">
        <w:rPr>
          <w:rFonts w:cs="Arial"/>
          <w:sz w:val="18"/>
          <w:szCs w:val="18"/>
          <w:lang w:val="fr-FR"/>
        </w:rPr>
        <w:t xml:space="preserve"> </w:t>
      </w:r>
      <w:r w:rsidRPr="00056EEA">
        <w:rPr>
          <w:rFonts w:cs="Arial"/>
          <w:sz w:val="18"/>
          <w:szCs w:val="18"/>
          <w:lang w:val="en-US"/>
        </w:rPr>
        <w:t xml:space="preserve">Project, research and organization of activities by Legge 285/97, 2001-03, </w:t>
      </w:r>
      <w:r w:rsidRPr="00056EEA">
        <w:rPr>
          <w:rFonts w:cs="Arial"/>
          <w:i/>
          <w:sz w:val="18"/>
          <w:szCs w:val="18"/>
          <w:lang w:val="en-US"/>
        </w:rPr>
        <w:t xml:space="preserve">Il “bambino-ponte” tra servizi e cultura. </w:t>
      </w:r>
      <w:r w:rsidRPr="00056EEA">
        <w:rPr>
          <w:rFonts w:cs="Arial"/>
          <w:i/>
          <w:sz w:val="18"/>
          <w:szCs w:val="18"/>
          <w:lang w:val="it-IT"/>
        </w:rPr>
        <w:t>Pedagogia della salute, bambini stranieri e di minoranze, percorsi integrati</w:t>
      </w:r>
      <w:r w:rsidRPr="00056EEA">
        <w:rPr>
          <w:rFonts w:cs="Arial"/>
          <w:sz w:val="18"/>
          <w:szCs w:val="18"/>
          <w:lang w:val="it-IT"/>
        </w:rPr>
        <w:t>, Ambito socio-assistenziale di Udine-Fondazione Cecchini Pace di Milano (rappresentanza di Udine)</w:t>
      </w:r>
    </w:p>
    <w:p w:rsidR="00526593" w:rsidRPr="00056EEA" w:rsidRDefault="00526593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</w:p>
    <w:p w:rsidR="00526593" w:rsidRPr="00854F9D" w:rsidRDefault="00526593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it-IT"/>
        </w:rPr>
      </w:pPr>
      <w:r w:rsidRPr="00854F9D">
        <w:rPr>
          <w:rFonts w:cs="Arial"/>
          <w:sz w:val="18"/>
          <w:szCs w:val="18"/>
          <w:lang w:val="it-IT"/>
        </w:rPr>
        <w:t>CONFERENCES</w:t>
      </w:r>
    </w:p>
    <w:p w:rsidR="00526593" w:rsidRPr="00854F9D" w:rsidRDefault="00526593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</w:p>
    <w:p w:rsidR="00C452FE" w:rsidRPr="00E95E2E" w:rsidRDefault="00026943" w:rsidP="00E97D06">
      <w:pPr>
        <w:spacing w:line="100" w:lineRule="atLeast"/>
        <w:ind w:left="2835"/>
        <w:jc w:val="both"/>
        <w:rPr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2016</w:t>
      </w:r>
      <w:r w:rsidR="00C452FE" w:rsidRPr="00C452FE">
        <w:rPr>
          <w:b/>
          <w:sz w:val="18"/>
          <w:szCs w:val="18"/>
          <w:lang w:val="en-US"/>
        </w:rPr>
        <w:t xml:space="preserve"> </w:t>
      </w:r>
      <w:r w:rsidR="00C452FE" w:rsidRPr="00C452FE">
        <w:rPr>
          <w:i/>
          <w:sz w:val="18"/>
          <w:szCs w:val="18"/>
          <w:lang w:val="en-US"/>
        </w:rPr>
        <w:t>About uncertainty. Children and Families with Diabetes in France and Italy</w:t>
      </w:r>
      <w:r w:rsidR="00C452FE" w:rsidRPr="00C452FE">
        <w:rPr>
          <w:sz w:val="18"/>
          <w:szCs w:val="18"/>
          <w:lang w:val="en-US"/>
        </w:rPr>
        <w:t>,</w:t>
      </w:r>
      <w:r w:rsidR="00C452FE">
        <w:rPr>
          <w:b/>
          <w:sz w:val="18"/>
          <w:szCs w:val="18"/>
          <w:lang w:val="en-US"/>
        </w:rPr>
        <w:t xml:space="preserve"> </w:t>
      </w:r>
      <w:r w:rsidR="00E95E2E" w:rsidRPr="00E95E2E">
        <w:rPr>
          <w:sz w:val="18"/>
          <w:szCs w:val="18"/>
          <w:lang w:val="en-US"/>
        </w:rPr>
        <w:t>convegno ‘Kompetencje dziecka w chorobie przewlek</w:t>
      </w:r>
      <w:r w:rsidR="00E95E2E" w:rsidRPr="00E95E2E">
        <w:rPr>
          <w:rFonts w:cs="Arial"/>
          <w:sz w:val="18"/>
          <w:szCs w:val="18"/>
          <w:lang w:val="en-US"/>
        </w:rPr>
        <w:t>ł</w:t>
      </w:r>
      <w:r w:rsidR="00E95E2E" w:rsidRPr="00E95E2E">
        <w:rPr>
          <w:sz w:val="18"/>
          <w:szCs w:val="18"/>
          <w:lang w:val="en-US"/>
        </w:rPr>
        <w:t xml:space="preserve">ej’, </w:t>
      </w:r>
      <w:r w:rsidR="00E95E2E">
        <w:rPr>
          <w:sz w:val="18"/>
          <w:szCs w:val="18"/>
          <w:lang w:val="en-US"/>
        </w:rPr>
        <w:t>Gdansk, Uniwersytet Kazimierza Wielkiego, Instytut Pedagogiki</w:t>
      </w:r>
      <w:r w:rsidR="003A523D">
        <w:rPr>
          <w:sz w:val="18"/>
          <w:szCs w:val="18"/>
          <w:lang w:val="en-US"/>
        </w:rPr>
        <w:t>, 11-12 aprile 2016</w:t>
      </w:r>
    </w:p>
    <w:p w:rsidR="0052581C" w:rsidRPr="00C452FE" w:rsidRDefault="0052581C" w:rsidP="00E97D06">
      <w:pPr>
        <w:spacing w:line="100" w:lineRule="atLeast"/>
        <w:ind w:left="2835"/>
        <w:jc w:val="both"/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 xml:space="preserve">2015 </w:t>
      </w:r>
      <w:r w:rsidRPr="004C3956">
        <w:rPr>
          <w:i/>
          <w:sz w:val="18"/>
          <w:szCs w:val="18"/>
          <w:lang w:val="en-US"/>
        </w:rPr>
        <w:t>In looking for a stabilization, in looking for a competence: childre</w:t>
      </w:r>
      <w:r>
        <w:rPr>
          <w:i/>
          <w:sz w:val="18"/>
          <w:szCs w:val="18"/>
          <w:lang w:val="en-US"/>
        </w:rPr>
        <w:t>n with diabetes in France and ch</w:t>
      </w:r>
      <w:r w:rsidRPr="004C3956">
        <w:rPr>
          <w:i/>
          <w:sz w:val="18"/>
          <w:szCs w:val="18"/>
          <w:lang w:val="en-US"/>
        </w:rPr>
        <w:t xml:space="preserve">ildren </w:t>
      </w:r>
      <w:r>
        <w:rPr>
          <w:i/>
          <w:sz w:val="18"/>
          <w:szCs w:val="18"/>
          <w:lang w:val="en-US"/>
        </w:rPr>
        <w:t>in dialysis in Italy. Two cases studies</w:t>
      </w:r>
      <w:r>
        <w:rPr>
          <w:sz w:val="18"/>
          <w:szCs w:val="18"/>
          <w:lang w:val="en-US"/>
        </w:rPr>
        <w:t>, “I know some things about me”. Children’s competences about Health and Illness, International Conference, Alessandria, November 6</w:t>
      </w:r>
      <w:r>
        <w:rPr>
          <w:kern w:val="18"/>
          <w:sz w:val="18"/>
          <w:szCs w:val="18"/>
          <w:vertAlign w:val="superscript"/>
          <w:lang w:val="en-US"/>
        </w:rPr>
        <w:t>th</w:t>
      </w:r>
      <w:r>
        <w:rPr>
          <w:kern w:val="18"/>
          <w:sz w:val="18"/>
          <w:szCs w:val="18"/>
          <w:lang w:val="en-US"/>
        </w:rPr>
        <w:t>, 2015</w:t>
      </w:r>
    </w:p>
    <w:p w:rsidR="00C702B3" w:rsidRDefault="00C702B3" w:rsidP="00E97D06">
      <w:pPr>
        <w:spacing w:line="100" w:lineRule="atLeast"/>
        <w:ind w:left="2835"/>
        <w:jc w:val="both"/>
        <w:rPr>
          <w:sz w:val="18"/>
          <w:szCs w:val="18"/>
          <w:lang w:val="it-IT"/>
        </w:rPr>
      </w:pPr>
      <w:r>
        <w:rPr>
          <w:b/>
          <w:sz w:val="18"/>
          <w:szCs w:val="18"/>
          <w:lang w:val="it-IT"/>
        </w:rPr>
        <w:t xml:space="preserve">2015 </w:t>
      </w:r>
      <w:r w:rsidR="00707CE3" w:rsidRPr="00707CE3">
        <w:rPr>
          <w:i/>
          <w:sz w:val="18"/>
          <w:szCs w:val="18"/>
          <w:lang w:val="it-IT"/>
        </w:rPr>
        <w:t>La vita e il fine vita nella storia e nelle diverse culture,</w:t>
      </w:r>
      <w:r w:rsidR="00707CE3">
        <w:rPr>
          <w:b/>
          <w:sz w:val="18"/>
          <w:szCs w:val="18"/>
          <w:lang w:val="it-IT"/>
        </w:rPr>
        <w:t xml:space="preserve"> </w:t>
      </w:r>
      <w:r w:rsidR="00707CE3" w:rsidRPr="00707CE3">
        <w:rPr>
          <w:sz w:val="18"/>
          <w:szCs w:val="18"/>
          <w:lang w:val="it-IT"/>
        </w:rPr>
        <w:t>convegno ‘Cure palliative in Neurologia</w:t>
      </w:r>
      <w:r w:rsidR="00707CE3">
        <w:rPr>
          <w:sz w:val="18"/>
          <w:szCs w:val="18"/>
          <w:lang w:val="it-IT"/>
        </w:rPr>
        <w:t>. La rete dei servizi a sostegno della qualità delle cure e della qualità della vita’, Ferrara, Fondazione ADO, 29-30 settembre 2015</w:t>
      </w:r>
    </w:p>
    <w:p w:rsidR="003A523D" w:rsidRPr="00096B47" w:rsidRDefault="003A523D" w:rsidP="003A523D">
      <w:pPr>
        <w:ind w:left="2835"/>
        <w:rPr>
          <w:rFonts w:ascii="Garamond" w:hAnsi="Garamond"/>
          <w:i/>
          <w:sz w:val="24"/>
        </w:rPr>
      </w:pPr>
      <w:r>
        <w:rPr>
          <w:b/>
          <w:sz w:val="18"/>
          <w:szCs w:val="18"/>
          <w:lang w:val="it-IT"/>
        </w:rPr>
        <w:t xml:space="preserve">2015 </w:t>
      </w:r>
      <w:r w:rsidRPr="003A523D">
        <w:rPr>
          <w:sz w:val="18"/>
          <w:szCs w:val="18"/>
          <w:lang w:val="it-IT"/>
        </w:rPr>
        <w:t>(con Claudio Lorenzini)</w:t>
      </w:r>
      <w:r>
        <w:rPr>
          <w:sz w:val="18"/>
          <w:szCs w:val="18"/>
          <w:lang w:val="it-IT"/>
        </w:rPr>
        <w:t xml:space="preserve"> </w:t>
      </w:r>
      <w:r>
        <w:rPr>
          <w:i/>
          <w:sz w:val="18"/>
          <w:szCs w:val="18"/>
          <w:lang w:val="it-IT"/>
        </w:rPr>
        <w:t>Raccogliere fotografie in Carnia. Un tentativo di bilancio</w:t>
      </w:r>
      <w:r>
        <w:rPr>
          <w:sz w:val="18"/>
          <w:szCs w:val="18"/>
          <w:lang w:val="it-IT"/>
        </w:rPr>
        <w:t xml:space="preserve">, convegno ‘Storia e archivi fotografici. La fotografia come documento’, </w:t>
      </w:r>
      <w:r>
        <w:rPr>
          <w:b/>
          <w:sz w:val="18"/>
          <w:szCs w:val="18"/>
          <w:lang w:val="it-IT"/>
        </w:rPr>
        <w:t xml:space="preserve"> </w:t>
      </w:r>
      <w:r w:rsidRPr="003A523D">
        <w:rPr>
          <w:sz w:val="18"/>
          <w:szCs w:val="18"/>
          <w:lang w:val="it-IT"/>
        </w:rPr>
        <w:t>Tolmezzo, 4 settembre 2015</w:t>
      </w:r>
      <w:r>
        <w:rPr>
          <w:b/>
          <w:sz w:val="18"/>
          <w:szCs w:val="18"/>
          <w:lang w:val="it-IT"/>
        </w:rPr>
        <w:t xml:space="preserve"> </w:t>
      </w:r>
    </w:p>
    <w:p w:rsidR="00E97D06" w:rsidRPr="00E97D06" w:rsidRDefault="00E97D06" w:rsidP="00E97D06">
      <w:pPr>
        <w:spacing w:line="100" w:lineRule="atLeast"/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2014</w:t>
      </w:r>
      <w:r w:rsidR="00854F9D">
        <w:rPr>
          <w:b/>
          <w:sz w:val="18"/>
          <w:szCs w:val="18"/>
          <w:lang w:val="it-IT"/>
        </w:rPr>
        <w:t xml:space="preserve"> </w:t>
      </w:r>
      <w:r w:rsidRPr="00E97D06">
        <w:rPr>
          <w:b/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Avventure urbane: quando architetti e urbanisti diventano etnografi. A proposito di benessere, cittadinanza e spazi urbani</w:t>
      </w:r>
      <w:r w:rsidRPr="00E97D06">
        <w:rPr>
          <w:sz w:val="18"/>
          <w:szCs w:val="18"/>
          <w:lang w:val="it-IT"/>
        </w:rPr>
        <w:t>, convegno ‘Il benessere della persona: un progetto possibile tra medicina, urbanistica ed architettura?’, Udine, CRIBA – ASS Medio Friuli – Consulta Regionale delle Associazioni di persone disabili e delle loro Famiglie del Friuli Venezia Giulia, Udine, Istituto di Medicina Fisica e Riabilitazione “Gervasutta”, 4 dicembre 2013</w:t>
      </w:r>
    </w:p>
    <w:p w:rsidR="00E97D06" w:rsidRPr="00E97D06" w:rsidRDefault="00E97D06" w:rsidP="00E97D06">
      <w:pPr>
        <w:spacing w:line="100" w:lineRule="atLeast"/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2013</w:t>
      </w:r>
      <w:r w:rsidR="00854F9D">
        <w:rPr>
          <w:b/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Sangue, biomedicina e</w:t>
      </w:r>
      <w:r w:rsidRPr="00E97D06">
        <w:rPr>
          <w:b/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arene politiche della solidarietà</w:t>
      </w:r>
      <w:r w:rsidRPr="00E97D06">
        <w:rPr>
          <w:sz w:val="18"/>
          <w:szCs w:val="18"/>
          <w:lang w:val="it-IT"/>
        </w:rPr>
        <w:t>, convegno ‘La produzione sociale dell’altruismo’, AVIS – Università di Roma ‘Sapienza’, Roma, 27-29 novembre 2013</w:t>
      </w:r>
    </w:p>
    <w:p w:rsidR="00E97D06" w:rsidRPr="00E97D06" w:rsidRDefault="00E97D06" w:rsidP="00E97D06">
      <w:pPr>
        <w:spacing w:line="100" w:lineRule="atLeast"/>
        <w:ind w:left="2835"/>
        <w:jc w:val="both"/>
        <w:rPr>
          <w:b/>
          <w:sz w:val="18"/>
          <w:szCs w:val="18"/>
          <w:lang w:val="fr-FR"/>
        </w:rPr>
      </w:pPr>
      <w:r w:rsidRPr="00E97D06">
        <w:rPr>
          <w:b/>
          <w:sz w:val="18"/>
          <w:szCs w:val="18"/>
          <w:lang w:val="fr-FR"/>
        </w:rPr>
        <w:lastRenderedPageBreak/>
        <w:t xml:space="preserve">2013 </w:t>
      </w:r>
      <w:r w:rsidRPr="00E97D06">
        <w:rPr>
          <w:i/>
          <w:sz w:val="18"/>
          <w:szCs w:val="18"/>
          <w:lang w:val="fr-FR"/>
        </w:rPr>
        <w:t>Construire les</w:t>
      </w:r>
      <w:r w:rsidRPr="00E97D06">
        <w:rPr>
          <w:b/>
          <w:sz w:val="18"/>
          <w:szCs w:val="18"/>
          <w:lang w:val="fr-FR"/>
        </w:rPr>
        <w:t xml:space="preserve"> </w:t>
      </w:r>
      <w:r w:rsidRPr="00E97D06">
        <w:rPr>
          <w:i/>
          <w:sz w:val="18"/>
          <w:szCs w:val="18"/>
          <w:lang w:val="fr-FR"/>
        </w:rPr>
        <w:t>âges, construire des sujbectivités. Savoirs médicaux et pratiques de santé autour de la « préadolescence »,</w:t>
      </w:r>
      <w:r w:rsidRPr="00E97D06">
        <w:rPr>
          <w:b/>
          <w:sz w:val="18"/>
          <w:szCs w:val="18"/>
          <w:lang w:val="fr-FR"/>
        </w:rPr>
        <w:t xml:space="preserve">  </w:t>
      </w:r>
      <w:r w:rsidRPr="00E97D06">
        <w:rPr>
          <w:sz w:val="18"/>
          <w:szCs w:val="18"/>
          <w:lang w:val="fr-FR"/>
        </w:rPr>
        <w:t>convegno ‘Sortir de l’enfance, entrer dans l’adolescence’, Strasbourg – Metz, Laboratoire Cultures et sociétés en Europe – CNRS /UDS, Laboratoire Lorrain des Sciences Sociales – UL, 18-20 septembre 2013</w:t>
      </w:r>
    </w:p>
    <w:p w:rsidR="00E97D06" w:rsidRPr="00E97D06" w:rsidRDefault="00E97D06" w:rsidP="00E97D06">
      <w:pPr>
        <w:spacing w:line="100" w:lineRule="atLeast"/>
        <w:ind w:left="2835"/>
        <w:jc w:val="both"/>
        <w:rPr>
          <w:bCs/>
          <w:sz w:val="18"/>
          <w:szCs w:val="18"/>
          <w:lang w:val="en-US"/>
        </w:rPr>
      </w:pPr>
      <w:r w:rsidRPr="00E97D06">
        <w:rPr>
          <w:b/>
          <w:sz w:val="18"/>
          <w:szCs w:val="18"/>
          <w:lang w:val="en-US"/>
        </w:rPr>
        <w:t>2013</w:t>
      </w:r>
      <w:r w:rsidR="00854F9D">
        <w:rPr>
          <w:b/>
          <w:sz w:val="18"/>
          <w:szCs w:val="18"/>
          <w:lang w:val="en-US"/>
        </w:rPr>
        <w:t xml:space="preserve"> </w:t>
      </w:r>
      <w:r w:rsidRPr="00E97D06">
        <w:rPr>
          <w:i/>
          <w:sz w:val="18"/>
          <w:szCs w:val="18"/>
          <w:lang w:val="en-US"/>
        </w:rPr>
        <w:t xml:space="preserve">Flexible bodies, obdurate gazes. </w:t>
      </w:r>
      <w:r w:rsidRPr="00E97D06">
        <w:rPr>
          <w:bCs/>
          <w:i/>
          <w:sz w:val="18"/>
          <w:szCs w:val="18"/>
          <w:lang w:val="en-US"/>
        </w:rPr>
        <w:t>About pre-adolescents’ body and the construction of the medical discourse</w:t>
      </w:r>
      <w:r w:rsidRPr="00E97D06">
        <w:rPr>
          <w:bCs/>
          <w:sz w:val="18"/>
          <w:szCs w:val="18"/>
          <w:lang w:val="en-US"/>
        </w:rPr>
        <w:t>, convegno ‘Encounters and engagements: creating new agendas for medical anthropology’, Easa Medical Anthropology Network – AAA Society for Medical Amthropology, Tarragona, Universitat Rovira i Virgili Joint International conference, June 12th -14th 2013</w:t>
      </w:r>
    </w:p>
    <w:p w:rsidR="00E97D06" w:rsidRPr="00E97D06" w:rsidRDefault="00E97D06" w:rsidP="00E97D06">
      <w:pPr>
        <w:spacing w:line="100" w:lineRule="atLeast"/>
        <w:ind w:left="2835"/>
        <w:jc w:val="both"/>
        <w:rPr>
          <w:bCs/>
          <w:i/>
          <w:sz w:val="18"/>
          <w:szCs w:val="18"/>
          <w:lang w:val="it-IT"/>
        </w:rPr>
      </w:pPr>
      <w:r w:rsidRPr="00E97D06">
        <w:rPr>
          <w:b/>
          <w:bCs/>
          <w:sz w:val="18"/>
          <w:szCs w:val="18"/>
          <w:lang w:val="it-IT"/>
        </w:rPr>
        <w:t xml:space="preserve">2013  </w:t>
      </w:r>
      <w:r w:rsidRPr="00E97D06">
        <w:rPr>
          <w:bCs/>
          <w:i/>
          <w:sz w:val="18"/>
          <w:szCs w:val="18"/>
          <w:lang w:val="it-IT"/>
        </w:rPr>
        <w:t>Stato dell’antropologia medica nella didattica universitaria italiana</w:t>
      </w:r>
      <w:r w:rsidRPr="00E97D06">
        <w:rPr>
          <w:bCs/>
          <w:sz w:val="18"/>
          <w:szCs w:val="18"/>
          <w:lang w:val="it-IT"/>
        </w:rPr>
        <w:t xml:space="preserve">, </w:t>
      </w:r>
      <w:r w:rsidRPr="00E97D06">
        <w:rPr>
          <w:b/>
          <w:bCs/>
          <w:sz w:val="18"/>
          <w:szCs w:val="18"/>
          <w:lang w:val="it-IT"/>
        </w:rPr>
        <w:t xml:space="preserve">  </w:t>
      </w:r>
      <w:r w:rsidRPr="00E97D06">
        <w:rPr>
          <w:bCs/>
          <w:sz w:val="18"/>
          <w:szCs w:val="18"/>
          <w:lang w:val="it-IT"/>
        </w:rPr>
        <w:t>relazione al convegno ‘Antropologia medica e strategie per la salute’, 1° convegno nazionale della Società italiana di antropologia medica (SIAM), Roma, Sapienza Università di Roma, Facoltà di Lettere e Filosofia, 21-23 febbraio 2013</w:t>
      </w:r>
    </w:p>
    <w:p w:rsidR="00E97D06" w:rsidRPr="00E97D06" w:rsidRDefault="00E97D06" w:rsidP="00E97D06">
      <w:pPr>
        <w:pStyle w:val="Corpodeltesto2"/>
        <w:tabs>
          <w:tab w:val="left" w:pos="0"/>
        </w:tabs>
        <w:spacing w:after="0" w:line="240" w:lineRule="auto"/>
        <w:ind w:left="2835"/>
        <w:jc w:val="both"/>
        <w:rPr>
          <w:sz w:val="18"/>
          <w:szCs w:val="18"/>
          <w:lang w:val="fr-FR"/>
        </w:rPr>
      </w:pPr>
      <w:r w:rsidRPr="00E97D06">
        <w:rPr>
          <w:b/>
          <w:sz w:val="18"/>
          <w:szCs w:val="18"/>
          <w:lang w:val="fr-FR"/>
        </w:rPr>
        <w:t>2011</w:t>
      </w:r>
      <w:r w:rsidRPr="00E97D06">
        <w:rPr>
          <w:sz w:val="18"/>
          <w:szCs w:val="18"/>
          <w:lang w:val="fr-FR"/>
        </w:rPr>
        <w:t xml:space="preserve"> </w:t>
      </w:r>
      <w:r w:rsidRPr="00E97D06">
        <w:rPr>
          <w:i/>
          <w:sz w:val="18"/>
          <w:szCs w:val="18"/>
          <w:lang w:val="fr-FR"/>
        </w:rPr>
        <w:t>La puberté: discours médicaux et perceptions des enfants (France, Italie, Burkina Faso)</w:t>
      </w:r>
      <w:r w:rsidRPr="00E97D06">
        <w:rPr>
          <w:sz w:val="18"/>
          <w:szCs w:val="18"/>
          <w:lang w:val="fr-FR"/>
        </w:rPr>
        <w:t>, convegno ‘Pour une anthropologie de l’enfance et des enfants. De la diversité des terrains ethnographiques à la construction d'un champ', Liège, 9-11 marzo 2011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fr-FR"/>
        </w:rPr>
      </w:pPr>
      <w:r w:rsidRPr="00392729">
        <w:rPr>
          <w:b/>
          <w:sz w:val="18"/>
          <w:szCs w:val="18"/>
          <w:lang w:val="fr-FR"/>
        </w:rPr>
        <w:t>2009</w:t>
      </w:r>
      <w:r w:rsidRPr="00E97D06">
        <w:rPr>
          <w:sz w:val="18"/>
          <w:szCs w:val="18"/>
          <w:lang w:val="fr-FR"/>
        </w:rPr>
        <w:t xml:space="preserve">     </w:t>
      </w:r>
      <w:r w:rsidRPr="00E97D06">
        <w:rPr>
          <w:i/>
          <w:sz w:val="18"/>
          <w:szCs w:val="18"/>
          <w:lang w:val="fr-FR"/>
        </w:rPr>
        <w:t>Oublier la frontière interne: mémoire , oubli et iconicité dans trois générations de Slovènes au Frioul (Italie)</w:t>
      </w:r>
      <w:r w:rsidRPr="00E97D06">
        <w:rPr>
          <w:sz w:val="18"/>
          <w:szCs w:val="18"/>
          <w:lang w:val="fr-FR"/>
        </w:rPr>
        <w:t>, convegno ‘La contruction de l’oubli’, Strasbourg, Misha, Laboratoire Cultures et sociétés en Europe, CNRS / UDS, 25-27 novembre 2009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it-IT"/>
        </w:rPr>
      </w:pPr>
      <w:r w:rsidRPr="00392729">
        <w:rPr>
          <w:b/>
          <w:sz w:val="18"/>
          <w:szCs w:val="18"/>
          <w:lang w:val="it-IT"/>
        </w:rPr>
        <w:t>2009</w:t>
      </w:r>
      <w:r w:rsidR="00854F9D">
        <w:rPr>
          <w:b/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Quando il cielo si fa grigio. Donne anziane e depressione in Carnia tra storia biografica e fattori sociali</w:t>
      </w:r>
      <w:r w:rsidRPr="00E97D06">
        <w:rPr>
          <w:sz w:val="18"/>
          <w:szCs w:val="18"/>
          <w:lang w:val="it-IT"/>
        </w:rPr>
        <w:t>, “L’animazione per gli anziani nella montagna friulana: le ragioni di un servizio”, Villa Santina, 24 gennaio 2009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en-US"/>
        </w:rPr>
      </w:pPr>
      <w:r w:rsidRPr="00392729">
        <w:rPr>
          <w:b/>
          <w:sz w:val="18"/>
          <w:szCs w:val="18"/>
          <w:lang w:val="en-US"/>
        </w:rPr>
        <w:t>2008</w:t>
      </w:r>
      <w:r w:rsidRPr="00E97D06">
        <w:rPr>
          <w:sz w:val="18"/>
          <w:szCs w:val="18"/>
          <w:lang w:val="en-US"/>
        </w:rPr>
        <w:t xml:space="preserve">  </w:t>
      </w:r>
      <w:r w:rsidRPr="00E97D06">
        <w:rPr>
          <w:i/>
          <w:sz w:val="18"/>
          <w:szCs w:val="18"/>
          <w:lang w:val="en-US"/>
        </w:rPr>
        <w:t>The Inner Border: Frontiers, Structural Nostalgia and cultural Intimacy in Topolò / Topolove (Natisone River Valley, Udine, Italy)</w:t>
      </w:r>
      <w:r w:rsidRPr="00E97D06">
        <w:rPr>
          <w:sz w:val="18"/>
          <w:szCs w:val="18"/>
          <w:lang w:val="en-US"/>
        </w:rPr>
        <w:t>, W012 “West” and “East”: dreaming, Writing, Imagining and Practising Europe, 10</w:t>
      </w:r>
      <w:r w:rsidRPr="00E97D06">
        <w:rPr>
          <w:sz w:val="18"/>
          <w:szCs w:val="18"/>
          <w:vertAlign w:val="superscript"/>
          <w:lang w:val="en-US"/>
        </w:rPr>
        <w:t>th</w:t>
      </w:r>
      <w:r w:rsidRPr="00E97D06">
        <w:rPr>
          <w:sz w:val="18"/>
          <w:szCs w:val="18"/>
          <w:lang w:val="en-US"/>
        </w:rPr>
        <w:t xml:space="preserve"> biennial Conference EASA Conference ‘Experiencing diversity and mutuality’, Ljubljana, 26-29 agosto 2008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it-IT"/>
        </w:rPr>
      </w:pPr>
      <w:r w:rsidRPr="00392729">
        <w:rPr>
          <w:b/>
          <w:sz w:val="18"/>
          <w:szCs w:val="18"/>
          <w:lang w:val="it-IT"/>
        </w:rPr>
        <w:t xml:space="preserve">2008 </w:t>
      </w:r>
      <w:r w:rsidRPr="00E97D06">
        <w:rPr>
          <w:sz w:val="18"/>
          <w:szCs w:val="18"/>
          <w:lang w:val="it-IT"/>
        </w:rPr>
        <w:t xml:space="preserve">  </w:t>
      </w:r>
      <w:r w:rsidRPr="00E97D06">
        <w:rPr>
          <w:i/>
          <w:sz w:val="18"/>
          <w:szCs w:val="18"/>
          <w:lang w:val="it-IT"/>
        </w:rPr>
        <w:t>La solitudine e gli affetti dei numeri primi. Narrazioni, emozioni e co-esperienza nel campo etnografico</w:t>
      </w:r>
      <w:r w:rsidRPr="00E97D06">
        <w:rPr>
          <w:sz w:val="18"/>
          <w:szCs w:val="18"/>
          <w:lang w:val="it-IT"/>
        </w:rPr>
        <w:t>, ‘Illness narratives. Teoria, metodi, aspetti operativi della ricerca narrativa sulla malattia’, Padova, SISS-Dipartimento di Sociologia, Università degli Studi di Udine, 6-7 maggio 2008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fr-FR"/>
        </w:rPr>
      </w:pPr>
      <w:r w:rsidRPr="00E32576">
        <w:rPr>
          <w:b/>
          <w:sz w:val="18"/>
          <w:szCs w:val="18"/>
          <w:lang w:val="fr-FR"/>
        </w:rPr>
        <w:t>2007</w:t>
      </w:r>
      <w:r w:rsidRPr="00E97D06">
        <w:rPr>
          <w:sz w:val="18"/>
          <w:szCs w:val="18"/>
          <w:lang w:val="fr-FR"/>
        </w:rPr>
        <w:t xml:space="preserve">  </w:t>
      </w:r>
      <w:r w:rsidRPr="00E97D06">
        <w:rPr>
          <w:i/>
          <w:sz w:val="18"/>
          <w:szCs w:val="18"/>
          <w:lang w:val="fr-FR"/>
        </w:rPr>
        <w:t xml:space="preserve">Expériences croisées. Comment les récits de la maladie d’autrui changent l’expérience du chercheur, </w:t>
      </w:r>
      <w:r w:rsidRPr="00E97D06">
        <w:rPr>
          <w:sz w:val="18"/>
          <w:szCs w:val="18"/>
          <w:lang w:val="fr-FR"/>
        </w:rPr>
        <w:t>Session Corps, matières, affects, Colloque “Anthropologie des cultures globalisées. Terrains complexes et enjeux disciplinaires”, Québec, Canada, 7 au 11 novembre 2007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fr-FR"/>
        </w:rPr>
      </w:pPr>
      <w:r w:rsidRPr="00E32576">
        <w:rPr>
          <w:b/>
          <w:sz w:val="18"/>
          <w:szCs w:val="18"/>
          <w:lang w:val="fr-FR"/>
        </w:rPr>
        <w:t>2006</w:t>
      </w:r>
      <w:r w:rsidRPr="00E97D06">
        <w:rPr>
          <w:sz w:val="18"/>
          <w:szCs w:val="18"/>
          <w:lang w:val="fr-FR"/>
        </w:rPr>
        <w:t xml:space="preserve">   </w:t>
      </w:r>
      <w:r w:rsidRPr="00E97D06">
        <w:rPr>
          <w:i/>
          <w:sz w:val="18"/>
          <w:szCs w:val="18"/>
          <w:lang w:val="fr-FR"/>
        </w:rPr>
        <w:t>Dépression et héritage génétique dans le discours des femmes de Carnia (Frioul, Italie)</w:t>
      </w:r>
      <w:r w:rsidRPr="00E97D06">
        <w:rPr>
          <w:sz w:val="18"/>
          <w:szCs w:val="18"/>
          <w:lang w:val="fr-FR"/>
        </w:rPr>
        <w:t>, journées d’études “Sans gêne. Sang et gènes dans la pensée de la transmission”, Strasbourg, Université Marc Bloch, 16 e 17 novembre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it-IT"/>
        </w:rPr>
      </w:pPr>
      <w:r w:rsidRPr="00E32576">
        <w:rPr>
          <w:b/>
          <w:sz w:val="18"/>
          <w:szCs w:val="18"/>
          <w:lang w:val="it-IT"/>
        </w:rPr>
        <w:t>2005</w:t>
      </w:r>
      <w:r w:rsidRPr="00E97D06">
        <w:rPr>
          <w:sz w:val="18"/>
          <w:szCs w:val="18"/>
          <w:lang w:val="it-IT"/>
        </w:rPr>
        <w:t xml:space="preserve">  </w:t>
      </w:r>
      <w:r w:rsidRPr="00E97D06">
        <w:rPr>
          <w:i/>
          <w:sz w:val="18"/>
          <w:szCs w:val="18"/>
          <w:lang w:val="it-IT"/>
        </w:rPr>
        <w:t>I valori delle differenze. Uno sguardo antropologico sulle risorse e le potenzialità delle situazioni di handicap</w:t>
      </w:r>
      <w:r w:rsidRPr="00E97D06">
        <w:rPr>
          <w:sz w:val="18"/>
          <w:szCs w:val="18"/>
          <w:lang w:val="it-IT"/>
        </w:rPr>
        <w:t>, convegno-seminario di formazione e aggiornamento per operatori del teatro e del sociale “Riti d’incontro tra il Mediterraneo e l’Africa. Nuovi stimoli per il teatro delle differenze e dei dialoghi” (Progetto Sciamano 2005), Pordenone, 6-8 maggio</w:t>
      </w:r>
    </w:p>
    <w:p w:rsidR="00E97D06" w:rsidRPr="00E97D06" w:rsidRDefault="00E97D06" w:rsidP="00392729">
      <w:pPr>
        <w:pStyle w:val="Corpodeltesto2"/>
        <w:spacing w:after="0" w:line="240" w:lineRule="auto"/>
        <w:ind w:left="2835"/>
        <w:jc w:val="both"/>
        <w:rPr>
          <w:sz w:val="18"/>
          <w:szCs w:val="18"/>
          <w:lang w:val="en-US"/>
        </w:rPr>
      </w:pPr>
      <w:r w:rsidRPr="00E32576">
        <w:rPr>
          <w:b/>
          <w:sz w:val="18"/>
          <w:szCs w:val="18"/>
          <w:lang w:val="it-IT"/>
        </w:rPr>
        <w:t>2005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 xml:space="preserve">Lo spazio ospedaliero e il paziente. </w:t>
      </w:r>
      <w:r w:rsidRPr="00E97D06">
        <w:rPr>
          <w:i/>
          <w:sz w:val="18"/>
          <w:szCs w:val="18"/>
          <w:lang w:val="en-US"/>
        </w:rPr>
        <w:t>Corpi in relazione</w:t>
      </w:r>
      <w:r w:rsidRPr="00E97D06">
        <w:rPr>
          <w:sz w:val="18"/>
          <w:szCs w:val="18"/>
          <w:lang w:val="en-US"/>
        </w:rPr>
        <w:t xml:space="preserve">?, </w:t>
      </w:r>
      <w:r w:rsidRPr="00E97D06">
        <w:rPr>
          <w:i/>
          <w:sz w:val="18"/>
          <w:szCs w:val="18"/>
          <w:lang w:val="en-US"/>
        </w:rPr>
        <w:t>Medical Anthropology  in hospitals. Socio-cultural strategies and practices for patient-centred healthcare systems</w:t>
      </w:r>
      <w:r w:rsidRPr="00E97D06">
        <w:rPr>
          <w:sz w:val="18"/>
          <w:szCs w:val="18"/>
          <w:lang w:val="en-US"/>
        </w:rPr>
        <w:t xml:space="preserve">, workshop Convegno europeo della </w:t>
      </w:r>
      <w:r w:rsidRPr="00E97D06">
        <w:rPr>
          <w:i/>
          <w:sz w:val="18"/>
          <w:szCs w:val="18"/>
          <w:lang w:val="en-US"/>
        </w:rPr>
        <w:t>International conference Healthcare Systems Ergonomics and Patients Safety</w:t>
      </w:r>
      <w:r w:rsidRPr="00E97D06">
        <w:rPr>
          <w:sz w:val="18"/>
          <w:szCs w:val="18"/>
          <w:lang w:val="en-US"/>
        </w:rPr>
        <w:t>, 30 marzo – 2 aprile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b/>
          <w:sz w:val="18"/>
          <w:szCs w:val="18"/>
          <w:lang w:val="en-US"/>
        </w:rPr>
      </w:pPr>
      <w:r w:rsidRPr="00E97D06">
        <w:rPr>
          <w:b/>
          <w:sz w:val="18"/>
          <w:szCs w:val="18"/>
          <w:lang w:val="en-US"/>
        </w:rPr>
        <w:t xml:space="preserve">2004  </w:t>
      </w:r>
      <w:r w:rsidRPr="00E97D06">
        <w:rPr>
          <w:i/>
          <w:sz w:val="18"/>
          <w:szCs w:val="18"/>
          <w:lang w:val="en-US"/>
        </w:rPr>
        <w:t>About shadowing</w:t>
      </w:r>
      <w:r w:rsidRPr="00E97D06">
        <w:rPr>
          <w:b/>
          <w:i/>
          <w:sz w:val="18"/>
          <w:szCs w:val="18"/>
          <w:lang w:val="en-US"/>
        </w:rPr>
        <w:t xml:space="preserve"> </w:t>
      </w:r>
      <w:r w:rsidRPr="00E97D06">
        <w:rPr>
          <w:i/>
          <w:sz w:val="18"/>
          <w:szCs w:val="18"/>
          <w:lang w:val="en-US"/>
        </w:rPr>
        <w:t xml:space="preserve">in health care and social work organizations: problems of method, </w:t>
      </w:r>
      <w:r w:rsidRPr="00E97D06">
        <w:rPr>
          <w:sz w:val="18"/>
          <w:szCs w:val="18"/>
          <w:lang w:val="en-US"/>
        </w:rPr>
        <w:t>International Joint Congress European Perspectives on changing Health Systems / Congresso Internazionale Congiunto Prospettive europee sui sistemi sanitari che cambiano, Bologna, Università di Bologna, 2-4 settembre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2004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Specchio delle mie brame. Shadowing nei servizi alla persona: problemi di metodo e di accesso</w:t>
      </w:r>
      <w:r w:rsidRPr="00E97D06">
        <w:rPr>
          <w:sz w:val="18"/>
          <w:szCs w:val="18"/>
          <w:lang w:val="it-IT"/>
        </w:rPr>
        <w:t>, giornata di studio “Temi di antropologia della salute”, Corso di Laurea in Beni culturali demo-etno-antropologici e ambientali, Corso di laurea specialistica Acel, LEAR Laboratorio etno-antropologico di formazione e ricerca, Venezia, Università Cà Foscari, 17 maggio 2004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2004 </w:t>
      </w:r>
      <w:r w:rsidRPr="00E97D06">
        <w:rPr>
          <w:i/>
          <w:sz w:val="18"/>
          <w:szCs w:val="18"/>
          <w:lang w:val="it-IT"/>
        </w:rPr>
        <w:t xml:space="preserve">Le concezioni culturali e la solidarietà negli stranieri a Prato, secondo la ricerca Con-vivere </w:t>
      </w:r>
      <w:r w:rsidRPr="00E97D06">
        <w:rPr>
          <w:sz w:val="18"/>
          <w:szCs w:val="18"/>
          <w:lang w:val="it-IT"/>
        </w:rPr>
        <w:t>solidali, convegno internazionale “Dono, sangue, circolazione sociale: le società multiculturali come luoghi di sperimentazione”, Osservatorio sociale Provincia di Prato, AVIS di Prato, Azienza USL 4 Prato, L’Albero della Salute, Prato, 24 aprile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2003 </w:t>
      </w:r>
      <w:r w:rsidRPr="00E97D06">
        <w:rPr>
          <w:i/>
          <w:sz w:val="18"/>
          <w:szCs w:val="18"/>
          <w:lang w:val="it-IT"/>
        </w:rPr>
        <w:t>Il “bambino-ponte” tra cultura e servizi</w:t>
      </w:r>
      <w:r w:rsidRPr="00E97D06">
        <w:rPr>
          <w:sz w:val="18"/>
          <w:szCs w:val="18"/>
          <w:lang w:val="it-IT"/>
        </w:rPr>
        <w:t>, Convegno interdisciplinare “Il bambino immigrato: sguardi e gesti di cura”, Azienda Unità Sanitaria Locale di Piacenza – Associazione bambino cardiopatico, S. Pietro in Cerro (Pc), 7 giugno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2001</w:t>
      </w:r>
      <w:r w:rsidRPr="00E97D06">
        <w:rPr>
          <w:sz w:val="18"/>
          <w:szCs w:val="18"/>
          <w:lang w:val="it-IT"/>
        </w:rPr>
        <w:t xml:space="preserve"> Presentazione della Rivista “Passaggi. Rivista italiana di Scienze transculturali”, con Rosalba Terranova Cecchini, Gian Paolo Gri, Guglielmo Pitzalis, Sala della Fondazione CRUP, Udine, 12 ottobre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b/>
          <w:i/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2001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La gestione dell’ambiguità. Per una lettura antropologica della professione infermieristica</w:t>
      </w:r>
      <w:r w:rsidRPr="00E97D06">
        <w:rPr>
          <w:sz w:val="18"/>
          <w:szCs w:val="18"/>
          <w:lang w:val="it-IT"/>
        </w:rPr>
        <w:t>, Giornata di studi “Genere, sessualità, gestione del corpo. Riflessioni da alcune ricerche”, Università Ca’ Foscari di Venezia – Dipartimento di Studi storici – LEAR Laboratorio Etno-antropologico di Formazione e ricerca, Palazzo Malvasia, 14 dicembre.</w:t>
      </w:r>
      <w:r w:rsidRPr="00E97D06">
        <w:rPr>
          <w:b/>
          <w:i/>
          <w:sz w:val="18"/>
          <w:szCs w:val="18"/>
          <w:lang w:val="it-IT"/>
        </w:rPr>
        <w:t xml:space="preserve"> 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2001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La dimensione etnologica del dolore</w:t>
      </w:r>
      <w:r w:rsidRPr="00E97D06">
        <w:rPr>
          <w:sz w:val="18"/>
          <w:szCs w:val="18"/>
          <w:lang w:val="it-IT"/>
        </w:rPr>
        <w:t xml:space="preserve">, “XI Congresso nazionale della Società Italiana dei Clinici del dolore – VI Congresso Nazionale Dolore ed assistenza Infermieristica”, Abano Terme, 22-24 </w:t>
      </w:r>
      <w:r w:rsidRPr="00E97D06">
        <w:rPr>
          <w:sz w:val="18"/>
          <w:szCs w:val="18"/>
          <w:lang w:val="it-IT"/>
        </w:rPr>
        <w:lastRenderedPageBreak/>
        <w:t>novembre 2001.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2000 </w:t>
      </w:r>
      <w:r w:rsidRPr="00E97D06">
        <w:rPr>
          <w:i/>
          <w:sz w:val="18"/>
          <w:szCs w:val="18"/>
          <w:lang w:val="it-IT"/>
        </w:rPr>
        <w:t>La rimozione della morte nella società dei consumi</w:t>
      </w:r>
      <w:r w:rsidRPr="00E97D06">
        <w:rPr>
          <w:sz w:val="18"/>
          <w:szCs w:val="18"/>
          <w:lang w:val="it-IT"/>
        </w:rPr>
        <w:t>, al meeting per medici di base “Un tempo per vivere, un tempo per morire”, Fondazione SmithKline-Beecham, Orosei, 26-28 maggio.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2000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Grenzenlos. Il superamento dei confini nel cammino alla grazia. Alcuni pellegrinaggi dalla carnia e dal Cadore</w:t>
      </w:r>
      <w:r w:rsidRPr="00E97D06">
        <w:rPr>
          <w:sz w:val="18"/>
          <w:szCs w:val="18"/>
          <w:lang w:val="it-IT"/>
        </w:rPr>
        <w:t>, alla giornata di studi “Il grande cammino. Itinerari e luoghi dei pellegrini nel Medio Evo e nel nostro tempo”, Università Cattolica, Milano, 15 dicembre.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1999 </w:t>
      </w:r>
      <w:r w:rsidRPr="00E97D06">
        <w:rPr>
          <w:i/>
          <w:sz w:val="18"/>
          <w:szCs w:val="18"/>
          <w:lang w:val="it-IT"/>
        </w:rPr>
        <w:t>Tesori in soffitta. Problemi di politica e conservazione in un “museo grande”</w:t>
      </w:r>
      <w:r w:rsidRPr="00E97D06">
        <w:rPr>
          <w:sz w:val="18"/>
          <w:szCs w:val="18"/>
          <w:lang w:val="it-IT"/>
        </w:rPr>
        <w:t>, relazione al convegno “Culture e rappresentazione di culture”, Fondazione Cini, Venezia – Isola di S. Giorgio Maggiore, 11 giugno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1999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Sviluppo della società e uso dei farmaci</w:t>
      </w:r>
      <w:r w:rsidRPr="00E97D06">
        <w:rPr>
          <w:sz w:val="18"/>
          <w:szCs w:val="18"/>
          <w:lang w:val="it-IT"/>
        </w:rPr>
        <w:t>, relazione alla giornata di studi “La salute e l’uso corretto dei farmaci”, ADA (Associazione per i Diritti degli Anziani)-Comune di Trieste, Trieste, 12 novembre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1999 </w:t>
      </w:r>
      <w:r w:rsidRPr="00E97D06">
        <w:rPr>
          <w:i/>
          <w:sz w:val="18"/>
          <w:szCs w:val="18"/>
          <w:lang w:val="it-IT"/>
        </w:rPr>
        <w:t>Pellegrinaggi e santuari in Carnia e in Cadore. Il superamento di confini nel cammino alla grazia</w:t>
      </w:r>
      <w:r w:rsidRPr="00E97D06">
        <w:rPr>
          <w:sz w:val="18"/>
          <w:szCs w:val="18"/>
          <w:lang w:val="it-IT"/>
        </w:rPr>
        <w:t>, relazione al convegno “Uso dei valichi alpini orientali dalla preistoria ai pellegrinaggi medievali”, Fondazione Giovanni Angelini – Centro Studi sulla Montagna, Belluno, 23-24 ottobre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1999 </w:t>
      </w:r>
      <w:r w:rsidRPr="00E97D06">
        <w:rPr>
          <w:sz w:val="18"/>
          <w:szCs w:val="18"/>
          <w:lang w:val="it-IT"/>
        </w:rPr>
        <w:t xml:space="preserve">(con Domenico Isabella) </w:t>
      </w:r>
      <w:r w:rsidRPr="00E97D06">
        <w:rPr>
          <w:i/>
          <w:sz w:val="18"/>
          <w:szCs w:val="18"/>
          <w:lang w:val="it-IT"/>
        </w:rPr>
        <w:t xml:space="preserve">“Der zahrar voschankh / Il carnevale di Sauris”, </w:t>
      </w:r>
      <w:r w:rsidRPr="00E97D06">
        <w:rPr>
          <w:sz w:val="18"/>
          <w:szCs w:val="18"/>
          <w:lang w:val="it-IT"/>
        </w:rPr>
        <w:t>relazione al convegno “Carnevali dell’arco alpino”, Amministrazione Provinciale di belluno – Museo etnografico della provincia di Belluno, Belluno, 27 febbraio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1998 </w:t>
      </w:r>
      <w:r w:rsidRPr="00E97D06">
        <w:rPr>
          <w:i/>
          <w:sz w:val="18"/>
          <w:szCs w:val="18"/>
          <w:lang w:val="it-IT"/>
        </w:rPr>
        <w:t>Per</w:t>
      </w:r>
      <w:r w:rsidRPr="00E97D06">
        <w:rPr>
          <w:b/>
          <w:i/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 xml:space="preserve">un approccio antropologico agli spazi della cura, </w:t>
      </w:r>
      <w:r w:rsidRPr="00E97D06">
        <w:rPr>
          <w:sz w:val="18"/>
          <w:szCs w:val="18"/>
          <w:lang w:val="it-IT"/>
        </w:rPr>
        <w:t>relazione al convegno "Progetti in movimento. Spazi della patologia - Patologia degli spazi", Facoltà di Architettura di Firenze, Dipartimento di processi e metodi della Produzione edilizia, Firenze, 5 maggio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1998 </w:t>
      </w:r>
      <w:r w:rsidRPr="00E97D06">
        <w:rPr>
          <w:i/>
          <w:sz w:val="18"/>
          <w:szCs w:val="18"/>
          <w:lang w:val="it-IT"/>
        </w:rPr>
        <w:t>Il perineo nelle diverse culture</w:t>
      </w:r>
      <w:r w:rsidRPr="00E97D06">
        <w:rPr>
          <w:sz w:val="18"/>
          <w:szCs w:val="18"/>
          <w:lang w:val="it-IT"/>
        </w:rPr>
        <w:t>, relazione al convegno "Puerpera e pavimento pelvico: un binomio da ricostruire o costruire?", Università degli Studi e Spedali Civili di Brescia, Area Ostetrica e Ginecologica, Brescia, 23 maggio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1997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Il sangue che cura: da Heiligenblut a Clauzetto</w:t>
      </w:r>
      <w:r w:rsidRPr="00E97D06">
        <w:rPr>
          <w:sz w:val="18"/>
          <w:szCs w:val="18"/>
          <w:lang w:val="it-IT"/>
        </w:rPr>
        <w:t>, relazione al convegno</w:t>
      </w:r>
      <w:r w:rsidRPr="00E97D06">
        <w:rPr>
          <w:i/>
          <w:sz w:val="18"/>
          <w:szCs w:val="18"/>
          <w:lang w:val="it-IT"/>
        </w:rPr>
        <w:t xml:space="preserve"> </w:t>
      </w:r>
      <w:r w:rsidRPr="00E97D06">
        <w:rPr>
          <w:sz w:val="18"/>
          <w:szCs w:val="18"/>
          <w:lang w:val="it-IT"/>
        </w:rPr>
        <w:t>"Santuari alpini della montagna friulana", Accademia Udinese di Scienze Lettere e Arti, Udine, 27 settembre 1997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1997 </w:t>
      </w:r>
      <w:r w:rsidRPr="00E97D06">
        <w:rPr>
          <w:i/>
          <w:sz w:val="18"/>
          <w:szCs w:val="18"/>
          <w:lang w:val="it-IT"/>
        </w:rPr>
        <w:t>Antropologia medica e formazione alle professioni sociosanitarie</w:t>
      </w:r>
      <w:r w:rsidRPr="00E97D06">
        <w:rPr>
          <w:sz w:val="18"/>
          <w:szCs w:val="18"/>
          <w:lang w:val="it-IT"/>
        </w:rPr>
        <w:t>, relazione all'incontro di studi "Antropologia medica e sociologia nell'umanizzazione dei servizi sociali e sanitari", Dipartimento di Scienze dellUomo (Università di Trieste)- Dipartimento di Economia, Società e Territorio (Università di Udine), Pordenone, 23 maggio.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1996 </w:t>
      </w:r>
      <w:r w:rsidRPr="00E97D06">
        <w:rPr>
          <w:i/>
          <w:sz w:val="18"/>
          <w:szCs w:val="18"/>
          <w:lang w:val="it-IT"/>
        </w:rPr>
        <w:t>Lavorare con gli uomini, lavorare con le donne: un problema di linguaggio, un problema di cultura</w:t>
      </w:r>
      <w:r w:rsidRPr="00E97D06">
        <w:rPr>
          <w:sz w:val="18"/>
          <w:szCs w:val="18"/>
          <w:lang w:val="it-IT"/>
        </w:rPr>
        <w:t>, relazione al convegno "Donna e professione: che cosa è cambiato alle soglie del 2000", Associazione Italiana Donne Medico, Torino, 12-13 ottobre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 xml:space="preserve">1996 </w:t>
      </w:r>
      <w:r w:rsidRPr="00E97D06">
        <w:rPr>
          <w:b/>
          <w:i/>
          <w:sz w:val="18"/>
          <w:szCs w:val="18"/>
          <w:lang w:val="it-IT"/>
        </w:rPr>
        <w:t>"</w:t>
      </w:r>
      <w:r w:rsidRPr="00E97D06">
        <w:rPr>
          <w:i/>
          <w:sz w:val="18"/>
          <w:szCs w:val="18"/>
          <w:lang w:val="it-IT"/>
        </w:rPr>
        <w:t xml:space="preserve">Pilàn palàn gambo di fava": repertorio alimentare e repertorio simbolico in una comunità alpina, </w:t>
      </w:r>
      <w:r w:rsidRPr="00E97D06">
        <w:rPr>
          <w:sz w:val="18"/>
          <w:szCs w:val="18"/>
          <w:lang w:val="it-IT"/>
        </w:rPr>
        <w:t>al Seminario di studio "Saperi naturalistici locali: prospettive linguistiche, storiche e antropologiche", CEDRAV(Centro per la Documentazione e la Ricerca Antropologica in Valnerina e nella Dorsale Appenninica Umbra)-CISTS(Centro Interuniversitario di Studi sulla Trasmissione del Sapere), Cerreto di Spoleto, 28-29 giugno.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1995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Metodo biografico, illness narratives: il colloquio clinico come fonte. Problemi metodologici</w:t>
      </w:r>
      <w:r w:rsidRPr="00E97D06">
        <w:rPr>
          <w:sz w:val="18"/>
          <w:szCs w:val="18"/>
          <w:lang w:val="it-IT"/>
        </w:rPr>
        <w:t>, comunicazione al II Congresso nazionale A.I.S.E.A., Sessione n.4, "Pratiche religiose, attività terapeutiche, processi di identità", Roma, 28-30 settembre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en-US"/>
        </w:rPr>
      </w:pPr>
      <w:r w:rsidRPr="00E97D06">
        <w:rPr>
          <w:b/>
          <w:sz w:val="18"/>
          <w:szCs w:val="18"/>
          <w:lang w:val="en-US"/>
        </w:rPr>
        <w:t>1995</w:t>
      </w:r>
      <w:r w:rsidRPr="00E97D06">
        <w:rPr>
          <w:sz w:val="18"/>
          <w:szCs w:val="18"/>
          <w:lang w:val="en-US"/>
        </w:rPr>
        <w:t xml:space="preserve"> </w:t>
      </w:r>
      <w:r w:rsidRPr="00E97D06">
        <w:rPr>
          <w:i/>
          <w:sz w:val="18"/>
          <w:szCs w:val="18"/>
          <w:lang w:val="en-US"/>
        </w:rPr>
        <w:t>Anthropological aspects of nephrology nursing</w:t>
      </w:r>
      <w:r w:rsidRPr="00E97D06">
        <w:rPr>
          <w:sz w:val="18"/>
          <w:szCs w:val="18"/>
          <w:lang w:val="en-US"/>
        </w:rPr>
        <w:t xml:space="preserve">, relazione alla  XXIV Conference of the EDTNA/ERCA, Athens, June 11-14 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1994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Morte e qualità di morte in ospedale e nelle unità operative di Area Critica</w:t>
      </w:r>
      <w:r w:rsidRPr="00E97D06">
        <w:rPr>
          <w:sz w:val="18"/>
          <w:szCs w:val="18"/>
          <w:lang w:val="it-IT"/>
        </w:rPr>
        <w:t>, intervento al XIII Congresso Nazionale ANIARTI "Qualità di vita e qualità di morte in Area Critica", Firenze, 9-11 novembre 1994.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1994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L'esperienza del dolore: la relazione tra soggetti</w:t>
      </w:r>
      <w:r w:rsidRPr="00E97D06">
        <w:rPr>
          <w:sz w:val="18"/>
          <w:szCs w:val="18"/>
          <w:lang w:val="it-IT"/>
        </w:rPr>
        <w:t>, alla giornata di studio "Le parole del corpo...le parole sul corpo", Corso di specializzazione per Infermieri Psichiatrici, USL N.6 "Sandanielese", 7 maggio 1994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1992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Women and Mental Health</w:t>
      </w:r>
      <w:r w:rsidRPr="00E97D06">
        <w:rPr>
          <w:sz w:val="18"/>
          <w:szCs w:val="18"/>
          <w:lang w:val="it-IT"/>
        </w:rPr>
        <w:t>, Centro per la salute mentale di Ljubljana, 6 febbraio.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1992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Special themes of the Anthropology of Health</w:t>
      </w:r>
      <w:r w:rsidRPr="00E97D06">
        <w:rPr>
          <w:sz w:val="18"/>
          <w:szCs w:val="18"/>
          <w:lang w:val="it-IT"/>
        </w:rPr>
        <w:t>, lezione presso la Visja Sola za socialne delavce (Community mental Health Studies-School for Social Work) dell'Università di Ljubljana, Progetto CEE Tempus, 6 febbraio.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1992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Per una lettura antropologica della professione infermieristica: il caso della dialisi</w:t>
      </w:r>
      <w:r w:rsidRPr="00E97D06">
        <w:rPr>
          <w:sz w:val="18"/>
          <w:szCs w:val="18"/>
          <w:lang w:val="it-IT"/>
        </w:rPr>
        <w:t>, relazione introduttiva al XI incontro nazionale Modelli e standards per l'infermieristica nefrologica, EDTNA/ERCA, Bologna, 23-25 novembre.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1992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Antropologia e handicap. Rappresentazioni sociali dell'handicap e mass media</w:t>
      </w:r>
      <w:r w:rsidRPr="00E97D06">
        <w:rPr>
          <w:sz w:val="18"/>
          <w:szCs w:val="18"/>
          <w:lang w:val="it-IT"/>
        </w:rPr>
        <w:t>, Il muro di Merlino. Progetto di formazione ed aggiornamento professionale, primo ciclo di giornate propedeutiche, Duemilauno Servizi educativi, Trieste, Aula Magna della Facoltà di Medicina e Chirurgia, 30 maggio.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1991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Percorsi di ammalamento in un servizio psichiatrico territoriale</w:t>
      </w:r>
      <w:r w:rsidRPr="00E97D06">
        <w:rPr>
          <w:sz w:val="18"/>
          <w:szCs w:val="18"/>
          <w:lang w:val="it-IT"/>
        </w:rPr>
        <w:t>, al convegno multidisciplinare "Psichiatria, magia, medicina popolare", Ferentino (FR), Centro dipartimentale di salute mentale U.S.L. FR/3, 14-16 novembre 1991.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1991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Il contributo dell'antropologia culturale per una strategia di tutela della salute mentale</w:t>
      </w:r>
      <w:r w:rsidRPr="00E97D06">
        <w:rPr>
          <w:sz w:val="18"/>
          <w:szCs w:val="18"/>
          <w:lang w:val="it-IT"/>
        </w:rPr>
        <w:t>, al convegno "Anthropologie et santé mentale", Ljubljana, Centre Culturel Français "Charles Nodier", 29 maggio.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1989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Quale è il senso attuale della ricerca storica in psichiatria? Un percorso di ricerca</w:t>
      </w:r>
      <w:r w:rsidRPr="00E97D06">
        <w:rPr>
          <w:sz w:val="18"/>
          <w:szCs w:val="18"/>
          <w:lang w:val="it-IT"/>
        </w:rPr>
        <w:t xml:space="preserve">, al convegno </w:t>
      </w:r>
      <w:r w:rsidRPr="00E97D06">
        <w:rPr>
          <w:sz w:val="18"/>
          <w:szCs w:val="18"/>
          <w:lang w:val="it-IT"/>
        </w:rPr>
        <w:lastRenderedPageBreak/>
        <w:t>"Le carte della follia", Seminari di Storia della psichiatria, Bologna, Centro Gianfranco Minguzzi, 18 maggio.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1988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La malattia mentale tra etnos e nosos. Itinerari di ricerca</w:t>
      </w:r>
      <w:r w:rsidRPr="00E97D06">
        <w:rPr>
          <w:sz w:val="18"/>
          <w:szCs w:val="18"/>
          <w:lang w:val="it-IT"/>
        </w:rPr>
        <w:t>, al convegno "La questione psichiatrica", Trieste, 3-7 ottobre.</w:t>
      </w:r>
    </w:p>
    <w:p w:rsidR="00E97D06" w:rsidRPr="00E97D06" w:rsidRDefault="00E97D06" w:rsidP="00E32576">
      <w:pPr>
        <w:tabs>
          <w:tab w:val="left" w:pos="8505"/>
        </w:tabs>
        <w:ind w:left="2835"/>
        <w:jc w:val="both"/>
        <w:rPr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1986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L'epidemia di isterodemonopatie di Verzegnis</w:t>
      </w:r>
      <w:r w:rsidRPr="00E97D06">
        <w:rPr>
          <w:sz w:val="18"/>
          <w:szCs w:val="18"/>
          <w:lang w:val="it-IT"/>
        </w:rPr>
        <w:t>, al convegno "Passioni della mente e della storia", Roma, Università Cattolica del S. Cuore, 10-12 ottobre.</w:t>
      </w:r>
    </w:p>
    <w:p w:rsidR="00526593" w:rsidRPr="00E97D06" w:rsidRDefault="00E97D06" w:rsidP="00E97D06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E97D06">
        <w:rPr>
          <w:b/>
          <w:sz w:val="18"/>
          <w:szCs w:val="18"/>
          <w:lang w:val="it-IT"/>
        </w:rPr>
        <w:t>1984</w:t>
      </w:r>
      <w:r w:rsidRPr="00E97D06">
        <w:rPr>
          <w:sz w:val="18"/>
          <w:szCs w:val="18"/>
          <w:lang w:val="it-IT"/>
        </w:rPr>
        <w:t xml:space="preserve"> </w:t>
      </w:r>
      <w:r w:rsidRPr="00E97D06">
        <w:rPr>
          <w:i/>
          <w:sz w:val="18"/>
          <w:szCs w:val="18"/>
          <w:lang w:val="it-IT"/>
        </w:rPr>
        <w:t>Problemi della conservazione e dell'utilizzo delle fonti di storia orale</w:t>
      </w:r>
      <w:r w:rsidRPr="00E97D06">
        <w:rPr>
          <w:sz w:val="18"/>
          <w:szCs w:val="18"/>
          <w:lang w:val="it-IT"/>
        </w:rPr>
        <w:t>, al convegno "Patrimonio fotografico e storia orale", Udine, Università degli Studi, 20 gennaio .</w:t>
      </w:r>
    </w:p>
    <w:p w:rsidR="00E32576" w:rsidRPr="000828C2" w:rsidRDefault="00E32576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it-IT"/>
        </w:rPr>
      </w:pPr>
    </w:p>
    <w:p w:rsidR="00854F9D" w:rsidRPr="000828C2" w:rsidRDefault="00854F9D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it-IT"/>
        </w:rPr>
      </w:pPr>
    </w:p>
    <w:p w:rsidR="00854F9D" w:rsidRPr="000828C2" w:rsidRDefault="00854F9D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it-IT"/>
        </w:rPr>
      </w:pPr>
    </w:p>
    <w:p w:rsidR="005F0294" w:rsidRDefault="005F0294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it-IT"/>
        </w:rPr>
      </w:pPr>
    </w:p>
    <w:p w:rsidR="003E177C" w:rsidRPr="005F0294" w:rsidRDefault="003E177C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en-US"/>
        </w:rPr>
      </w:pPr>
      <w:r w:rsidRPr="005F0294">
        <w:rPr>
          <w:rFonts w:cs="Arial"/>
          <w:sz w:val="18"/>
          <w:szCs w:val="18"/>
          <w:lang w:val="en-US"/>
        </w:rPr>
        <w:t>SEMINARS</w:t>
      </w:r>
    </w:p>
    <w:p w:rsidR="00854F9D" w:rsidRPr="005F0294" w:rsidRDefault="00854F9D" w:rsidP="00D063C4">
      <w:pPr>
        <w:pStyle w:val="Corpodeltesto2"/>
        <w:spacing w:line="240" w:lineRule="auto"/>
        <w:ind w:left="2835"/>
        <w:rPr>
          <w:sz w:val="18"/>
          <w:szCs w:val="18"/>
          <w:lang w:val="en-US"/>
        </w:rPr>
      </w:pPr>
    </w:p>
    <w:p w:rsidR="005F0294" w:rsidRPr="005F0294" w:rsidRDefault="005F0294" w:rsidP="00D063C4">
      <w:pPr>
        <w:pStyle w:val="Corpodeltesto2"/>
        <w:spacing w:line="240" w:lineRule="auto"/>
        <w:ind w:left="2835"/>
        <w:rPr>
          <w:sz w:val="18"/>
          <w:szCs w:val="18"/>
          <w:lang w:val="en-US"/>
        </w:rPr>
      </w:pPr>
      <w:r w:rsidRPr="005F0294">
        <w:rPr>
          <w:sz w:val="18"/>
          <w:szCs w:val="18"/>
          <w:lang w:val="en-US"/>
        </w:rPr>
        <w:t xml:space="preserve">2015  </w:t>
      </w:r>
      <w:r w:rsidRPr="003E177C">
        <w:rPr>
          <w:sz w:val="18"/>
          <w:szCs w:val="18"/>
          <w:lang w:val="en-US"/>
        </w:rPr>
        <w:t xml:space="preserve">San Daniele del Friuli, </w:t>
      </w:r>
      <w:r w:rsidRPr="005F0294">
        <w:rPr>
          <w:sz w:val="18"/>
          <w:szCs w:val="18"/>
          <w:lang w:val="en-US"/>
        </w:rPr>
        <w:t>5th</w:t>
      </w:r>
      <w:r w:rsidRPr="003E177C">
        <w:rPr>
          <w:sz w:val="18"/>
          <w:szCs w:val="18"/>
          <w:lang w:val="en-US"/>
        </w:rPr>
        <w:t xml:space="preserve">  Laboratory on endlife Bioetics ,</w:t>
      </w:r>
      <w:r>
        <w:rPr>
          <w:sz w:val="18"/>
          <w:szCs w:val="18"/>
          <w:lang w:val="en-US"/>
        </w:rPr>
        <w:t xml:space="preserve"> Lectio Magistralis, 20/11</w:t>
      </w:r>
    </w:p>
    <w:p w:rsidR="003E177C" w:rsidRPr="003E177C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3E177C">
        <w:rPr>
          <w:sz w:val="18"/>
          <w:szCs w:val="18"/>
          <w:lang w:val="it-IT"/>
        </w:rPr>
        <w:t xml:space="preserve">2014  Milano, Istituto Transculturale per la Salute – Fondazione Cecchini Pace, </w:t>
      </w:r>
      <w:r>
        <w:rPr>
          <w:sz w:val="18"/>
          <w:szCs w:val="18"/>
          <w:lang w:val="it-IT"/>
        </w:rPr>
        <w:t>teacher  ‘Social suffering and structural violence’, 11/29</w:t>
      </w:r>
    </w:p>
    <w:p w:rsidR="003E177C" w:rsidRPr="003E177C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en-US"/>
        </w:rPr>
      </w:pPr>
      <w:r w:rsidRPr="003E177C">
        <w:rPr>
          <w:sz w:val="18"/>
          <w:szCs w:val="18"/>
          <w:lang w:val="en-US"/>
        </w:rPr>
        <w:t xml:space="preserve">2013 San Daniele del Friuli, Third Laboratory on endlife Bioetics , </w:t>
      </w:r>
      <w:r w:rsidR="00D063C4">
        <w:rPr>
          <w:sz w:val="18"/>
          <w:szCs w:val="18"/>
          <w:lang w:val="en-US"/>
        </w:rPr>
        <w:t xml:space="preserve">11/19 </w:t>
      </w:r>
    </w:p>
    <w:p w:rsidR="003E177C" w:rsidRPr="003E177C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063C4">
        <w:rPr>
          <w:sz w:val="18"/>
          <w:szCs w:val="18"/>
          <w:lang w:val="it-IT"/>
        </w:rPr>
        <w:t>2013</w:t>
      </w:r>
      <w:r w:rsidR="00D063C4" w:rsidRPr="00D063C4">
        <w:rPr>
          <w:sz w:val="18"/>
          <w:szCs w:val="18"/>
          <w:lang w:val="it-IT"/>
        </w:rPr>
        <w:t xml:space="preserve"> </w:t>
      </w:r>
      <w:r w:rsidRPr="00D063C4">
        <w:rPr>
          <w:sz w:val="18"/>
          <w:szCs w:val="18"/>
          <w:lang w:val="it-IT"/>
        </w:rPr>
        <w:t>Bologna</w:t>
      </w:r>
      <w:r w:rsidR="00D063C4" w:rsidRPr="00D063C4">
        <w:rPr>
          <w:sz w:val="18"/>
          <w:szCs w:val="18"/>
          <w:lang w:val="it-IT"/>
        </w:rPr>
        <w:t xml:space="preserve">, </w:t>
      </w:r>
      <w:r w:rsidRPr="003E177C">
        <w:rPr>
          <w:sz w:val="18"/>
          <w:szCs w:val="18"/>
          <w:lang w:val="it-IT"/>
        </w:rPr>
        <w:t xml:space="preserve">‘Mind the gap: Sism, Facoltà di Medicina e Chirurgia, Bologna, </w:t>
      </w:r>
      <w:r w:rsidR="00D063C4">
        <w:rPr>
          <w:sz w:val="18"/>
          <w:szCs w:val="18"/>
          <w:lang w:val="it-IT"/>
        </w:rPr>
        <w:t>05/</w:t>
      </w:r>
      <w:r w:rsidRPr="003E177C">
        <w:rPr>
          <w:sz w:val="18"/>
          <w:szCs w:val="18"/>
          <w:lang w:val="it-IT"/>
        </w:rPr>
        <w:t>13, 16, 20</w:t>
      </w:r>
      <w:r w:rsidR="00D063C4">
        <w:rPr>
          <w:sz w:val="18"/>
          <w:szCs w:val="18"/>
          <w:lang w:val="it-IT"/>
        </w:rPr>
        <w:t xml:space="preserve">, 23 </w:t>
      </w:r>
      <w:r w:rsidRPr="003E177C">
        <w:rPr>
          <w:sz w:val="18"/>
          <w:szCs w:val="18"/>
          <w:lang w:val="it-IT"/>
        </w:rPr>
        <w:t xml:space="preserve"> </w:t>
      </w:r>
    </w:p>
    <w:p w:rsidR="00D063C4" w:rsidRPr="00D063C4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063C4">
        <w:rPr>
          <w:sz w:val="18"/>
          <w:szCs w:val="18"/>
          <w:lang w:val="it-IT"/>
        </w:rPr>
        <w:t>2012</w:t>
      </w:r>
      <w:r w:rsidR="00D063C4" w:rsidRPr="00D063C4">
        <w:rPr>
          <w:sz w:val="18"/>
          <w:szCs w:val="18"/>
          <w:lang w:val="it-IT"/>
        </w:rPr>
        <w:t xml:space="preserve"> </w:t>
      </w:r>
      <w:r w:rsidRPr="00D063C4">
        <w:rPr>
          <w:sz w:val="18"/>
          <w:szCs w:val="18"/>
          <w:lang w:val="it-IT"/>
        </w:rPr>
        <w:t>Bologna</w:t>
      </w:r>
      <w:r w:rsidR="00D063C4" w:rsidRPr="00D063C4">
        <w:rPr>
          <w:sz w:val="18"/>
          <w:szCs w:val="18"/>
          <w:lang w:val="it-IT"/>
        </w:rPr>
        <w:t xml:space="preserve">, </w:t>
      </w:r>
      <w:r w:rsidRPr="003E177C">
        <w:rPr>
          <w:sz w:val="18"/>
          <w:szCs w:val="18"/>
          <w:lang w:val="it-IT"/>
        </w:rPr>
        <w:t xml:space="preserve">Wokshop Medicina e dintorni. Antropologia, etica, storia, filosofia e comunicazione. </w:t>
      </w:r>
      <w:r w:rsidRPr="00D063C4">
        <w:rPr>
          <w:sz w:val="18"/>
          <w:szCs w:val="18"/>
          <w:lang w:val="it-IT"/>
        </w:rPr>
        <w:t xml:space="preserve">Aula Magna Clinica Neurologica, Bologna, </w:t>
      </w:r>
      <w:r w:rsidR="00D063C4" w:rsidRPr="00D063C4">
        <w:rPr>
          <w:sz w:val="18"/>
          <w:szCs w:val="18"/>
          <w:lang w:val="it-IT"/>
        </w:rPr>
        <w:t>05/11-12</w:t>
      </w:r>
    </w:p>
    <w:p w:rsidR="003E177C" w:rsidRPr="003E177C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063C4">
        <w:rPr>
          <w:sz w:val="18"/>
          <w:szCs w:val="18"/>
          <w:lang w:val="it-IT"/>
        </w:rPr>
        <w:t>2012</w:t>
      </w:r>
      <w:r w:rsidR="00D063C4" w:rsidRPr="00D063C4">
        <w:rPr>
          <w:sz w:val="18"/>
          <w:szCs w:val="18"/>
          <w:lang w:val="it-IT"/>
        </w:rPr>
        <w:t xml:space="preserve"> </w:t>
      </w:r>
      <w:r w:rsidRPr="003E177C">
        <w:rPr>
          <w:sz w:val="18"/>
          <w:szCs w:val="18"/>
          <w:lang w:val="it-IT"/>
        </w:rPr>
        <w:t>Portogruaro e San Donà di Piave</w:t>
      </w:r>
      <w:r w:rsidR="00D063C4">
        <w:rPr>
          <w:sz w:val="18"/>
          <w:szCs w:val="18"/>
          <w:lang w:val="it-IT"/>
        </w:rPr>
        <w:t xml:space="preserve">, Seminars on MGF, </w:t>
      </w:r>
      <w:r w:rsidRPr="003E177C">
        <w:rPr>
          <w:sz w:val="18"/>
          <w:szCs w:val="18"/>
          <w:lang w:val="it-IT"/>
        </w:rPr>
        <w:t xml:space="preserve"> Azienda ULSS 10 Veneto orientale, </w:t>
      </w:r>
      <w:r w:rsidR="00D063C4">
        <w:rPr>
          <w:sz w:val="18"/>
          <w:szCs w:val="18"/>
          <w:lang w:val="it-IT"/>
        </w:rPr>
        <w:t>03/</w:t>
      </w:r>
      <w:r w:rsidRPr="003E177C">
        <w:rPr>
          <w:sz w:val="18"/>
          <w:szCs w:val="18"/>
          <w:lang w:val="it-IT"/>
        </w:rPr>
        <w:t xml:space="preserve">28 </w:t>
      </w:r>
      <w:r w:rsidR="00D063C4">
        <w:rPr>
          <w:sz w:val="18"/>
          <w:szCs w:val="18"/>
          <w:lang w:val="it-IT"/>
        </w:rPr>
        <w:t>and 04/</w:t>
      </w:r>
      <w:r w:rsidRPr="003E177C">
        <w:rPr>
          <w:sz w:val="18"/>
          <w:szCs w:val="18"/>
          <w:lang w:val="it-IT"/>
        </w:rPr>
        <w:t>11 (San Donà)</w:t>
      </w:r>
      <w:r w:rsidR="00D063C4">
        <w:rPr>
          <w:sz w:val="18"/>
          <w:szCs w:val="18"/>
          <w:lang w:val="it-IT"/>
        </w:rPr>
        <w:t xml:space="preserve">; </w:t>
      </w:r>
      <w:r w:rsidRPr="003E177C">
        <w:rPr>
          <w:sz w:val="18"/>
          <w:szCs w:val="18"/>
          <w:lang w:val="it-IT"/>
        </w:rPr>
        <w:t xml:space="preserve"> e 29 marzo – 13 aprile (Portogruaro) (totale 12 ore)</w:t>
      </w:r>
    </w:p>
    <w:p w:rsidR="003E177C" w:rsidRPr="003E177C" w:rsidRDefault="003E177C" w:rsidP="00D063C4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2012</w:t>
      </w:r>
      <w:r w:rsidR="00D55C18" w:rsidRPr="00D55C18">
        <w:rPr>
          <w:sz w:val="18"/>
          <w:szCs w:val="18"/>
          <w:lang w:val="it-IT"/>
        </w:rPr>
        <w:t xml:space="preserve"> Milano and</w:t>
      </w:r>
      <w:r w:rsidRPr="00D55C18">
        <w:rPr>
          <w:sz w:val="18"/>
          <w:szCs w:val="18"/>
          <w:lang w:val="it-IT"/>
        </w:rPr>
        <w:t xml:space="preserve"> Gorizia</w:t>
      </w:r>
      <w:r w:rsidR="00D55C18" w:rsidRPr="00D55C18">
        <w:rPr>
          <w:sz w:val="18"/>
          <w:szCs w:val="18"/>
          <w:lang w:val="it-IT"/>
        </w:rPr>
        <w:t xml:space="preserve">, semirar for the Association </w:t>
      </w:r>
      <w:r w:rsidRPr="003E177C">
        <w:rPr>
          <w:sz w:val="18"/>
          <w:szCs w:val="18"/>
          <w:lang w:val="it-IT"/>
        </w:rPr>
        <w:t xml:space="preserve"> ‘Diritti migranti: percorsi formativi per una cultura della salute’, Cooperativa Ethica – Fondo Europeo per i rifugiati 2008-2013 – Ministero dell’Interno, </w:t>
      </w:r>
      <w:r w:rsidR="00D55C18">
        <w:rPr>
          <w:sz w:val="18"/>
          <w:szCs w:val="18"/>
          <w:lang w:val="it-IT"/>
        </w:rPr>
        <w:t>03/15</w:t>
      </w:r>
      <w:r w:rsidRPr="003E177C">
        <w:rPr>
          <w:sz w:val="18"/>
          <w:szCs w:val="18"/>
          <w:lang w:val="it-IT"/>
        </w:rPr>
        <w:t xml:space="preserve"> (Milano), </w:t>
      </w:r>
      <w:r w:rsidR="00D55C18">
        <w:rPr>
          <w:sz w:val="18"/>
          <w:szCs w:val="18"/>
          <w:lang w:val="it-IT"/>
        </w:rPr>
        <w:t xml:space="preserve">05/03 </w:t>
      </w:r>
      <w:r w:rsidRPr="003E177C">
        <w:rPr>
          <w:sz w:val="18"/>
          <w:szCs w:val="18"/>
          <w:lang w:val="it-IT"/>
        </w:rPr>
        <w:t xml:space="preserve"> (Gorizia).</w:t>
      </w:r>
    </w:p>
    <w:p w:rsidR="00D55C18" w:rsidRDefault="003E177C" w:rsidP="00D55C18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2010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Palmanova</w:t>
      </w:r>
      <w:r w:rsidR="00D55C18" w:rsidRPr="00D55C18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 “Il focus group. Una tecnica di rilevazione sociale in ambito sanitario”,USL 5 Bassa Friulana, Palmanova, 11</w:t>
      </w:r>
      <w:r w:rsidR="00D55C18">
        <w:rPr>
          <w:sz w:val="18"/>
          <w:szCs w:val="18"/>
          <w:lang w:val="it-IT"/>
        </w:rPr>
        <w:t xml:space="preserve">/11 and  22 </w:t>
      </w:r>
    </w:p>
    <w:p w:rsidR="00D55C18" w:rsidRDefault="003E177C" w:rsidP="00D55C18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2010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Padova</w:t>
      </w:r>
      <w:r w:rsidR="00D55C18" w:rsidRPr="00D55C18">
        <w:rPr>
          <w:sz w:val="18"/>
          <w:szCs w:val="18"/>
          <w:lang w:val="it-IT"/>
        </w:rPr>
        <w:t>, seminars on MGF, 09/</w:t>
      </w:r>
      <w:r w:rsidRPr="00D063C4">
        <w:rPr>
          <w:sz w:val="18"/>
          <w:szCs w:val="18"/>
          <w:lang w:val="it-IT"/>
        </w:rPr>
        <w:t>23-24 settembre</w:t>
      </w:r>
    </w:p>
    <w:p w:rsidR="00D55C18" w:rsidRDefault="003E177C" w:rsidP="00D55C18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2010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Milano</w:t>
      </w:r>
      <w:r w:rsidR="00D55C18" w:rsidRPr="00D55C18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“Empatia e exotopia. Due concetti a confronto tra psicologia e antropologia culturale”, seminario per il Corso di Perfezionamento in antropologia medica, Dipartimento di Epistemologia ed ermeneutica delle Scienze sociali, Università degli Studi Milano-Bicocca, </w:t>
      </w:r>
      <w:r w:rsidR="00D55C18">
        <w:rPr>
          <w:sz w:val="18"/>
          <w:szCs w:val="18"/>
          <w:lang w:val="it-IT"/>
        </w:rPr>
        <w:t xml:space="preserve">05/11 </w:t>
      </w:r>
    </w:p>
    <w:p w:rsidR="00D55C18" w:rsidRDefault="003E177C" w:rsidP="00D55C18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2010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Lodi</w:t>
      </w:r>
      <w:r w:rsidR="00D55C18" w:rsidRPr="00D55C18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“Morire altrove. Figure della morte tra accoglienza, rifiuto e cambiamento”, Progetto Ospedale Interculturale ‘La salute e la malattia in terra di immigrazione’, Provincia di Lodi, Fondazione ISMU, Lodi, </w:t>
      </w:r>
      <w:r w:rsidR="00D55C18">
        <w:rPr>
          <w:sz w:val="18"/>
          <w:szCs w:val="18"/>
          <w:lang w:val="it-IT"/>
        </w:rPr>
        <w:t xml:space="preserve">04/14 </w:t>
      </w:r>
    </w:p>
    <w:p w:rsidR="00D55C18" w:rsidRDefault="003E177C" w:rsidP="00D55C18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2009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Albano Laziale</w:t>
      </w:r>
      <w:r w:rsidR="00D55C18" w:rsidRPr="00D55C18">
        <w:rPr>
          <w:sz w:val="18"/>
          <w:szCs w:val="18"/>
          <w:lang w:val="it-IT"/>
        </w:rPr>
        <w:t xml:space="preserve"> (RM), </w:t>
      </w:r>
      <w:r w:rsidRPr="00D063C4">
        <w:rPr>
          <w:sz w:val="18"/>
          <w:szCs w:val="18"/>
          <w:lang w:val="it-IT"/>
        </w:rPr>
        <w:t xml:space="preserve"> “La dimensione antropologica nella psicopatologia: studi e ricerche empiriche sull’esperienza soggettiva della malattia” e “</w:t>
      </w:r>
      <w:r w:rsidRPr="00D063C4">
        <w:rPr>
          <w:i/>
          <w:sz w:val="18"/>
          <w:szCs w:val="18"/>
          <w:lang w:val="it-IT"/>
        </w:rPr>
        <w:t>Illness narratives</w:t>
      </w:r>
      <w:r w:rsidRPr="00D063C4">
        <w:rPr>
          <w:sz w:val="18"/>
          <w:szCs w:val="18"/>
          <w:lang w:val="it-IT"/>
        </w:rPr>
        <w:t xml:space="preserve">: narrazioni di malattia e percorsi terapeutici”, all’interno dell’evento formativo aziendale ECM “Antropologia medica ed etnopsichiatria: l’Uomo e i popoli nell’approccio multidimensionale alla salute mentale”, AUSL RM/H, Albano Laziale, </w:t>
      </w:r>
      <w:r w:rsidR="00D55C18">
        <w:rPr>
          <w:sz w:val="18"/>
          <w:szCs w:val="18"/>
          <w:lang w:val="it-IT"/>
        </w:rPr>
        <w:t>06/12</w:t>
      </w:r>
      <w:r w:rsidRPr="00D063C4">
        <w:rPr>
          <w:sz w:val="18"/>
          <w:szCs w:val="18"/>
          <w:lang w:val="it-IT"/>
        </w:rPr>
        <w:t xml:space="preserve"> (h. 6)</w:t>
      </w:r>
      <w:r w:rsidR="00D55C18">
        <w:rPr>
          <w:sz w:val="18"/>
          <w:szCs w:val="18"/>
          <w:lang w:val="it-IT"/>
        </w:rPr>
        <w:t xml:space="preserve"> 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D55C18">
        <w:rPr>
          <w:sz w:val="18"/>
          <w:szCs w:val="18"/>
          <w:lang w:val="it-IT"/>
        </w:rPr>
        <w:t>2009</w:t>
      </w:r>
      <w:r w:rsidR="00D55C18" w:rsidRPr="00D55C18">
        <w:rPr>
          <w:sz w:val="18"/>
          <w:szCs w:val="18"/>
          <w:lang w:val="it-IT"/>
        </w:rPr>
        <w:t xml:space="preserve"> </w:t>
      </w:r>
      <w:r w:rsidRPr="00D55C18">
        <w:rPr>
          <w:sz w:val="18"/>
          <w:szCs w:val="18"/>
          <w:lang w:val="it-IT"/>
        </w:rPr>
        <w:t>Udine</w:t>
      </w:r>
      <w:r w:rsidR="00D55C18" w:rsidRPr="00D55C18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“Salute mentale e migrazioni / malattie mentali e migrazioni. Binomi tutti da discutere”, attività formativa residenziale ECM ‘Percorsi di migrazione. Percorsi di salute mentale’, Azienda per i Servizi Sanitari n. 4 “Medio Friuli”, </w:t>
      </w:r>
      <w:r w:rsidR="00D55C18">
        <w:rPr>
          <w:sz w:val="18"/>
          <w:szCs w:val="18"/>
          <w:lang w:val="it-IT"/>
        </w:rPr>
        <w:t>05/13</w:t>
      </w:r>
      <w:r w:rsidRPr="00D063C4">
        <w:rPr>
          <w:sz w:val="18"/>
          <w:szCs w:val="18"/>
          <w:lang w:val="it-IT"/>
        </w:rPr>
        <w:t xml:space="preserve"> (h. 2)</w:t>
      </w:r>
      <w:r w:rsidR="00D55C18">
        <w:rPr>
          <w:sz w:val="18"/>
          <w:szCs w:val="18"/>
          <w:lang w:val="it-IT"/>
        </w:rPr>
        <w:t xml:space="preserve"> 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 xml:space="preserve">2009 </w:t>
      </w:r>
      <w:r w:rsidR="008F59E0" w:rsidRPr="008F59E0">
        <w:rPr>
          <w:sz w:val="18"/>
          <w:szCs w:val="18"/>
          <w:lang w:val="it-IT"/>
        </w:rPr>
        <w:t>–</w:t>
      </w:r>
      <w:r w:rsidRPr="008F59E0">
        <w:rPr>
          <w:sz w:val="18"/>
          <w:szCs w:val="18"/>
          <w:lang w:val="it-IT"/>
        </w:rPr>
        <w:t xml:space="preserve"> 10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San Daniele del Friuli</w:t>
      </w:r>
      <w:r w:rsidR="008F59E0" w:rsidRPr="008F59E0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 “Antropologia della morte”, attività formativa residenziale ECM, codice ASS4_00098, ‘Cosa sognano i pesci rossi… e i camici verdi? La morte in ospedale’, Azienda per i Servizi Sanitari n. 4 “Medio Friuli”, </w:t>
      </w:r>
      <w:r w:rsidR="008F59E0">
        <w:rPr>
          <w:sz w:val="18"/>
          <w:szCs w:val="18"/>
          <w:lang w:val="it-IT"/>
        </w:rPr>
        <w:t>04/06</w:t>
      </w:r>
      <w:r w:rsidRPr="00D063C4">
        <w:rPr>
          <w:sz w:val="18"/>
          <w:szCs w:val="18"/>
          <w:lang w:val="it-IT"/>
        </w:rPr>
        <w:t xml:space="preserve">, </w:t>
      </w:r>
      <w:r w:rsidR="008F59E0">
        <w:rPr>
          <w:sz w:val="18"/>
          <w:szCs w:val="18"/>
          <w:lang w:val="it-IT"/>
        </w:rPr>
        <w:t>05/25</w:t>
      </w:r>
      <w:r w:rsidRPr="00D063C4">
        <w:rPr>
          <w:sz w:val="18"/>
          <w:szCs w:val="18"/>
          <w:lang w:val="it-IT"/>
        </w:rPr>
        <w:t xml:space="preserve">, </w:t>
      </w:r>
      <w:r w:rsidR="008F59E0">
        <w:rPr>
          <w:sz w:val="18"/>
          <w:szCs w:val="18"/>
          <w:lang w:val="it-IT"/>
        </w:rPr>
        <w:t xml:space="preserve">10/15 </w:t>
      </w:r>
      <w:r w:rsidRPr="00D063C4">
        <w:rPr>
          <w:sz w:val="18"/>
          <w:szCs w:val="18"/>
          <w:lang w:val="it-IT"/>
        </w:rPr>
        <w:t xml:space="preserve"> 2009; </w:t>
      </w:r>
      <w:r w:rsidR="008F59E0">
        <w:rPr>
          <w:sz w:val="18"/>
          <w:szCs w:val="18"/>
          <w:lang w:val="it-IT"/>
        </w:rPr>
        <w:t xml:space="preserve">03/15 </w:t>
      </w:r>
      <w:r w:rsidRPr="00D063C4">
        <w:rPr>
          <w:sz w:val="18"/>
          <w:szCs w:val="18"/>
          <w:lang w:val="it-IT"/>
        </w:rPr>
        <w:t xml:space="preserve"> 2010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2009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Pordenone</w:t>
      </w:r>
      <w:r w:rsidR="008F59E0" w:rsidRPr="008F59E0">
        <w:rPr>
          <w:sz w:val="18"/>
          <w:szCs w:val="18"/>
          <w:lang w:val="it-IT"/>
        </w:rPr>
        <w:t xml:space="preserve">, </w:t>
      </w:r>
      <w:r w:rsidRPr="00D063C4">
        <w:rPr>
          <w:sz w:val="18"/>
          <w:szCs w:val="18"/>
          <w:lang w:val="it-IT"/>
        </w:rPr>
        <w:t xml:space="preserve"> “Diventare madri nei cambiamenti culturali”, </w:t>
      </w:r>
      <w:r w:rsidR="008F59E0">
        <w:rPr>
          <w:sz w:val="18"/>
          <w:szCs w:val="18"/>
          <w:lang w:val="it-IT"/>
        </w:rPr>
        <w:t>course</w:t>
      </w:r>
      <w:r w:rsidRPr="00D063C4">
        <w:rPr>
          <w:sz w:val="18"/>
          <w:szCs w:val="18"/>
          <w:lang w:val="it-IT"/>
        </w:rPr>
        <w:t xml:space="preserve"> ECM, Azienda sanitaria n.6 “Friuli Occidentale”,</w:t>
      </w:r>
      <w:r w:rsidR="008F59E0">
        <w:rPr>
          <w:sz w:val="18"/>
          <w:szCs w:val="18"/>
          <w:lang w:val="it-IT"/>
        </w:rPr>
        <w:t xml:space="preserve"> 03/</w:t>
      </w:r>
      <w:r w:rsidRPr="00D063C4">
        <w:rPr>
          <w:sz w:val="18"/>
          <w:szCs w:val="18"/>
          <w:lang w:val="it-IT"/>
        </w:rPr>
        <w:t xml:space="preserve"> 25 </w:t>
      </w:r>
      <w:r w:rsidR="008F59E0">
        <w:rPr>
          <w:sz w:val="18"/>
          <w:szCs w:val="18"/>
          <w:lang w:val="it-IT"/>
        </w:rPr>
        <w:t>and 04/ 8</w:t>
      </w:r>
      <w:r w:rsidRPr="00D063C4">
        <w:rPr>
          <w:sz w:val="18"/>
          <w:szCs w:val="18"/>
          <w:lang w:val="it-IT"/>
        </w:rPr>
        <w:t xml:space="preserve"> (6 h.)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2009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Pordenone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“Donne, salute e immigrazione”, seminario per il ‘Progetto Donne in movimento’, Consorzio di Cooperative Sociali Leonardo, Regione Friuli Venezia Giulia, Direzione Centrale Patrimonio e Servizi Generali, Servizio Pari Opportunità, </w:t>
      </w:r>
      <w:r w:rsidR="008F59E0">
        <w:rPr>
          <w:sz w:val="18"/>
          <w:szCs w:val="18"/>
          <w:lang w:val="it-IT"/>
        </w:rPr>
        <w:t xml:space="preserve">02/ 5 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2008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Milano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“Parole incrociate. Termini e concetti dell’antropologia medica”, seminario per il Corso di Perfezionamento in antropologia medica, Dipartimento di Epistemologia ed ermeneutica delle Scienze sociali, Università degli Studi Milano-Bicocca, </w:t>
      </w:r>
      <w:r w:rsidR="008F59E0">
        <w:rPr>
          <w:sz w:val="18"/>
          <w:szCs w:val="18"/>
          <w:lang w:val="it-IT"/>
        </w:rPr>
        <w:t xml:space="preserve">01/22 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2007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Roma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“Appunti per una analisi del dolore, tra derive culturaliste, narrazioni ed esperienza”,  </w:t>
      </w:r>
      <w:r w:rsidRPr="008F59E0">
        <w:rPr>
          <w:sz w:val="18"/>
          <w:szCs w:val="18"/>
          <w:lang w:val="it-IT"/>
        </w:rPr>
        <w:lastRenderedPageBreak/>
        <w:t xml:space="preserve">Università ‘La Sapienza’, Corso di Laurea Specialistica in Discipline Demoetnoantropologiche, Seminario Antropologia e Medicine: saperi, pratiche, narrazioni, </w:t>
      </w:r>
      <w:r w:rsidR="008F59E0">
        <w:rPr>
          <w:sz w:val="18"/>
          <w:szCs w:val="18"/>
          <w:lang w:val="it-IT"/>
        </w:rPr>
        <w:t>04/23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2007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Milano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“Il dolore”, seminario per il Corso di Perfezionamento in antropologia medica, Dipartimento di Epistemologia ed ermeneutica delle Scienze sociali, Università degli Studi Milano-Bicocca, </w:t>
      </w:r>
      <w:r w:rsidR="008F59E0">
        <w:rPr>
          <w:sz w:val="18"/>
          <w:szCs w:val="18"/>
          <w:lang w:val="it-IT"/>
        </w:rPr>
        <w:t>03/27</w:t>
      </w:r>
    </w:p>
    <w:p w:rsid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2006-2007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Rimini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>Enaip, Fondazione Zavatta, “Nuove prove di allunaggio al mondo del lavoro. Tecniche etnografiche al servizio della conoscenza delle dinamiche e degli inserimenti lavorativi”, esercitazioni pratiche di shadowing ed intervista al sosia, novembre 2006-maggio 2007 (40 ore di seminario e laboratorio)</w:t>
      </w:r>
      <w:r w:rsidR="008F59E0">
        <w:rPr>
          <w:sz w:val="18"/>
          <w:szCs w:val="18"/>
          <w:lang w:val="it-IT"/>
        </w:rPr>
        <w:t xml:space="preserve"> </w:t>
      </w:r>
    </w:p>
    <w:p w:rsidR="003E177C" w:rsidRPr="008F59E0" w:rsidRDefault="003E177C" w:rsidP="008F59E0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8F59E0">
        <w:rPr>
          <w:sz w:val="18"/>
          <w:szCs w:val="18"/>
          <w:lang w:val="it-IT"/>
        </w:rPr>
        <w:t>2006</w:t>
      </w:r>
      <w:r w:rsidR="008F59E0" w:rsidRPr="008F59E0">
        <w:rPr>
          <w:sz w:val="18"/>
          <w:szCs w:val="18"/>
          <w:lang w:val="it-IT"/>
        </w:rPr>
        <w:t xml:space="preserve"> </w:t>
      </w:r>
      <w:r w:rsidRPr="008F59E0">
        <w:rPr>
          <w:sz w:val="18"/>
          <w:szCs w:val="18"/>
          <w:lang w:val="it-IT"/>
        </w:rPr>
        <w:t>Verona</w:t>
      </w:r>
      <w:r w:rsidR="008F59E0" w:rsidRPr="008F59E0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 “Accogliere in ospedale: dialoghi transculturali al servizio di tutti”, corso per Format, 6</w:t>
      </w:r>
      <w:r w:rsidR="008F59E0">
        <w:rPr>
          <w:sz w:val="18"/>
          <w:szCs w:val="18"/>
          <w:lang w:val="it-IT"/>
        </w:rPr>
        <w:t xml:space="preserve">/11 </w:t>
      </w:r>
    </w:p>
    <w:p w:rsidR="00AE47BD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2005</w:t>
      </w:r>
      <w:r w:rsidR="008F59E0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Milano</w:t>
      </w:r>
      <w:r w:rsidR="008F59E0" w:rsidRPr="00AE47BD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“Parole incrociate. Termini e concetti dell’antropologia medica”, seminario per il Corso di Perfezionamento in antropologia medica, Dipartimento di Epistemologia ed ermeneutica delle Scienze sociali, Università degli Studi Milano-Bicocca, </w:t>
      </w:r>
      <w:r w:rsidR="00AE47BD">
        <w:rPr>
          <w:sz w:val="18"/>
          <w:szCs w:val="18"/>
          <w:lang w:val="it-IT"/>
        </w:rPr>
        <w:t xml:space="preserve">12/13 </w:t>
      </w:r>
    </w:p>
    <w:p w:rsidR="00AE47BD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2005</w:t>
      </w:r>
      <w:r w:rsidR="00AE47BD" w:rsidRPr="00AE47BD">
        <w:rPr>
          <w:sz w:val="18"/>
          <w:szCs w:val="18"/>
          <w:lang w:val="it-IT"/>
        </w:rPr>
        <w:t xml:space="preserve"> F</w:t>
      </w:r>
      <w:r w:rsidRPr="00AE47BD">
        <w:rPr>
          <w:sz w:val="18"/>
          <w:szCs w:val="18"/>
          <w:lang w:val="it-IT"/>
        </w:rPr>
        <w:t>errara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 xml:space="preserve">Lecture for Maastricht Medicine students in Socrates, Università di Ferrara, Cattedra di Ostetricia e ginecologia, “Anthropological aspects of pregnancy, childbirth and post-partum”, Ferrara, </w:t>
      </w:r>
      <w:r w:rsidR="00AE47BD" w:rsidRPr="00AE47BD">
        <w:rPr>
          <w:sz w:val="18"/>
          <w:szCs w:val="18"/>
          <w:lang w:val="it-IT"/>
        </w:rPr>
        <w:t>11/</w:t>
      </w:r>
      <w:r w:rsidR="00AE47BD">
        <w:rPr>
          <w:sz w:val="18"/>
          <w:szCs w:val="18"/>
          <w:lang w:val="it-IT"/>
        </w:rPr>
        <w:t>23</w:t>
      </w:r>
    </w:p>
    <w:p w:rsidR="003E177C" w:rsidRPr="008F59E0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2005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Firenze</w:t>
      </w:r>
      <w:r w:rsidR="00AE47BD" w:rsidRPr="00AE47BD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“La transcultura per molte buone accoglienze”, formazione professionale Azienda Sanitaria Firenze, </w:t>
      </w:r>
      <w:r w:rsidR="00AE47BD">
        <w:rPr>
          <w:sz w:val="18"/>
          <w:szCs w:val="18"/>
          <w:lang w:val="it-IT"/>
        </w:rPr>
        <w:t>10/0</w:t>
      </w:r>
      <w:r w:rsidRPr="008F59E0">
        <w:rPr>
          <w:sz w:val="18"/>
          <w:szCs w:val="18"/>
          <w:lang w:val="it-IT"/>
        </w:rPr>
        <w:t xml:space="preserve">4 </w:t>
      </w:r>
      <w:r w:rsidR="00AE47BD">
        <w:rPr>
          <w:sz w:val="18"/>
          <w:szCs w:val="18"/>
          <w:lang w:val="it-IT"/>
        </w:rPr>
        <w:t>and 11/0 7</w:t>
      </w:r>
      <w:r w:rsidRPr="008F59E0">
        <w:rPr>
          <w:sz w:val="18"/>
          <w:szCs w:val="18"/>
          <w:lang w:val="it-IT"/>
        </w:rPr>
        <w:t xml:space="preserve">            </w:t>
      </w:r>
    </w:p>
    <w:p w:rsidR="003E177C" w:rsidRPr="008F59E0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2005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Ferrara</w:t>
      </w:r>
      <w:r w:rsidR="00AE47BD" w:rsidRPr="00AE47BD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“Accogliere in Ospedale. La transcultura al servizio di tutti”, servizio Programmazione, valutazione e controllo strategico, Ufficio Accoglienza e mediazione, Arcispedale S. Anna – Azienda Ospedaliera Universitaria di Ferrara, </w:t>
      </w:r>
      <w:r w:rsidR="00AE47BD">
        <w:rPr>
          <w:sz w:val="18"/>
          <w:szCs w:val="18"/>
          <w:lang w:val="it-IT"/>
        </w:rPr>
        <w:t>05/0</w:t>
      </w:r>
      <w:r w:rsidRPr="008F59E0">
        <w:rPr>
          <w:sz w:val="18"/>
          <w:szCs w:val="18"/>
          <w:lang w:val="it-IT"/>
        </w:rPr>
        <w:t xml:space="preserve">2 </w:t>
      </w:r>
      <w:r w:rsidR="00AE47BD">
        <w:rPr>
          <w:sz w:val="18"/>
          <w:szCs w:val="18"/>
          <w:lang w:val="it-IT"/>
        </w:rPr>
        <w:t>and</w:t>
      </w:r>
      <w:r w:rsidRPr="008F59E0">
        <w:rPr>
          <w:sz w:val="18"/>
          <w:szCs w:val="18"/>
          <w:lang w:val="it-IT"/>
        </w:rPr>
        <w:t xml:space="preserve"> 16, </w:t>
      </w:r>
      <w:r w:rsidR="00AE47BD">
        <w:rPr>
          <w:sz w:val="18"/>
          <w:szCs w:val="18"/>
          <w:lang w:val="it-IT"/>
        </w:rPr>
        <w:t>11/</w:t>
      </w:r>
      <w:r w:rsidRPr="008F59E0">
        <w:rPr>
          <w:sz w:val="18"/>
          <w:szCs w:val="18"/>
          <w:lang w:val="it-IT"/>
        </w:rPr>
        <w:t xml:space="preserve">11 </w:t>
      </w:r>
      <w:r w:rsidR="00AE47BD">
        <w:rPr>
          <w:sz w:val="18"/>
          <w:szCs w:val="18"/>
          <w:lang w:val="it-IT"/>
        </w:rPr>
        <w:t>and 23</w:t>
      </w:r>
      <w:r w:rsidRPr="008F59E0">
        <w:rPr>
          <w:sz w:val="18"/>
          <w:szCs w:val="18"/>
          <w:lang w:val="it-IT"/>
        </w:rPr>
        <w:t xml:space="preserve">, </w:t>
      </w:r>
      <w:r w:rsidR="00AE47BD">
        <w:rPr>
          <w:sz w:val="18"/>
          <w:szCs w:val="18"/>
          <w:lang w:val="it-IT"/>
        </w:rPr>
        <w:t>03/</w:t>
      </w:r>
      <w:r w:rsidRPr="008F59E0">
        <w:rPr>
          <w:sz w:val="18"/>
          <w:szCs w:val="18"/>
          <w:lang w:val="it-IT"/>
        </w:rPr>
        <w:t xml:space="preserve">16 </w:t>
      </w:r>
      <w:r w:rsidR="00AE47BD">
        <w:rPr>
          <w:sz w:val="18"/>
          <w:szCs w:val="18"/>
          <w:lang w:val="it-IT"/>
        </w:rPr>
        <w:t>and 30</w:t>
      </w:r>
    </w:p>
    <w:p w:rsidR="00AE47BD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2005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Milano</w:t>
      </w:r>
      <w:r w:rsidR="00AE47BD" w:rsidRPr="00AE47BD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 xml:space="preserve"> “Tecniche non standard nei servizi sanitari: lo shadowing”, seminario per il Corso di Perfezionamento in antropologia medica, Dipartimento di Epistemologia ed ermeneutica delle Scienze sociali, Università degli Studi Bicocca,</w:t>
      </w:r>
      <w:r w:rsidR="00AE47BD">
        <w:rPr>
          <w:sz w:val="18"/>
          <w:szCs w:val="18"/>
          <w:lang w:val="it-IT"/>
        </w:rPr>
        <w:t xml:space="preserve"> 02/ 24</w:t>
      </w:r>
    </w:p>
    <w:p w:rsidR="00AE47BD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>Udine</w:t>
      </w:r>
      <w:r w:rsidR="00AE47BD" w:rsidRPr="00AE47BD">
        <w:rPr>
          <w:sz w:val="18"/>
          <w:szCs w:val="18"/>
          <w:lang w:val="it-IT"/>
        </w:rPr>
        <w:t xml:space="preserve">, </w:t>
      </w:r>
      <w:r w:rsidRPr="008F59E0">
        <w:rPr>
          <w:sz w:val="18"/>
          <w:szCs w:val="18"/>
          <w:lang w:val="it-IT"/>
        </w:rPr>
        <w:t>I.R.E.S. Istituto di Ricerche Economiche e Sociali del Friuli Venezia Giulia</w:t>
      </w:r>
      <w:r w:rsidR="00AE47BD">
        <w:rPr>
          <w:sz w:val="18"/>
          <w:szCs w:val="18"/>
          <w:lang w:val="it-IT"/>
        </w:rPr>
        <w:t xml:space="preserve">, </w:t>
      </w:r>
      <w:r w:rsidRPr="008F59E0">
        <w:rPr>
          <w:i/>
          <w:sz w:val="18"/>
          <w:szCs w:val="18"/>
          <w:lang w:val="it-IT"/>
        </w:rPr>
        <w:t xml:space="preserve">“Osservatorio Provinciale delle Politiche Sociali – </w:t>
      </w:r>
      <w:r w:rsidRPr="008F59E0">
        <w:rPr>
          <w:sz w:val="18"/>
          <w:szCs w:val="18"/>
          <w:lang w:val="it-IT"/>
        </w:rPr>
        <w:t>Strumenti utili per la costruzione di un sistema informativo locale. Approccio qualitativo alla ricerca sociale- Le tecniche non standard” (4 ore);</w:t>
      </w:r>
      <w:r w:rsidRPr="008F59E0">
        <w:rPr>
          <w:i/>
          <w:sz w:val="18"/>
          <w:szCs w:val="18"/>
          <w:lang w:val="it-IT"/>
        </w:rPr>
        <w:t>“Tecniche di progettazione partecipata” (200410810024)</w:t>
      </w:r>
      <w:r w:rsidRPr="008F59E0">
        <w:rPr>
          <w:sz w:val="18"/>
          <w:szCs w:val="18"/>
          <w:lang w:val="it-IT"/>
        </w:rPr>
        <w:t xml:space="preserve"> – Mod. 5 – Apprendere metodologie e tecniche della ricerca sociale (4 ore) e </w:t>
      </w:r>
      <w:r w:rsidRPr="008F59E0">
        <w:rPr>
          <w:i/>
          <w:sz w:val="18"/>
          <w:szCs w:val="18"/>
          <w:lang w:val="it-IT"/>
        </w:rPr>
        <w:t xml:space="preserve">“Tecniche di valutazione – </w:t>
      </w:r>
      <w:r w:rsidRPr="008F59E0">
        <w:rPr>
          <w:sz w:val="18"/>
          <w:szCs w:val="18"/>
          <w:lang w:val="it-IT"/>
        </w:rPr>
        <w:t>le tecniche non standard nella ricerca e nella valutazione sociale” (12 ore)</w:t>
      </w:r>
    </w:p>
    <w:p w:rsidR="003E177C" w:rsidRPr="008F59E0" w:rsidRDefault="003E177C" w:rsidP="00AE47BD">
      <w:pPr>
        <w:pStyle w:val="Corpodeltesto2"/>
        <w:spacing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>Prato</w:t>
      </w:r>
      <w:r w:rsidR="00AE47BD" w:rsidRPr="00AE47BD">
        <w:rPr>
          <w:sz w:val="18"/>
          <w:szCs w:val="18"/>
          <w:lang w:val="it-IT"/>
        </w:rPr>
        <w:t xml:space="preserve">, </w:t>
      </w:r>
      <w:r w:rsidR="00AE47BD">
        <w:rPr>
          <w:sz w:val="18"/>
          <w:szCs w:val="18"/>
          <w:lang w:val="it-IT"/>
        </w:rPr>
        <w:t>Cor</w:t>
      </w:r>
      <w:r w:rsidRPr="008F59E0">
        <w:rPr>
          <w:sz w:val="18"/>
          <w:szCs w:val="18"/>
          <w:lang w:val="it-IT"/>
        </w:rPr>
        <w:t xml:space="preserve">rso di formazione per operatori socio-sanitari, Azienda USL 4 Prato, nell’ambito del progetto integrato </w:t>
      </w:r>
      <w:r w:rsidRPr="008F59E0">
        <w:rPr>
          <w:i/>
          <w:sz w:val="18"/>
          <w:szCs w:val="18"/>
          <w:lang w:val="it-IT"/>
        </w:rPr>
        <w:t>L’Albero della Salute</w:t>
      </w:r>
      <w:r w:rsidRPr="008F59E0">
        <w:rPr>
          <w:sz w:val="18"/>
          <w:szCs w:val="18"/>
          <w:lang w:val="it-IT"/>
        </w:rPr>
        <w:t xml:space="preserve">, 3° ciclo, aprile/ottobre 2004 (gruppo A, personale amministrativo e di front-line), docenza </w:t>
      </w:r>
      <w:r w:rsidRPr="008F59E0">
        <w:rPr>
          <w:i/>
          <w:sz w:val="18"/>
          <w:szCs w:val="18"/>
          <w:lang w:val="it-IT"/>
        </w:rPr>
        <w:t>Gestione creativa dei conflitti</w:t>
      </w:r>
      <w:r w:rsidR="00AE47BD">
        <w:rPr>
          <w:sz w:val="18"/>
          <w:szCs w:val="18"/>
          <w:lang w:val="it-IT"/>
        </w:rPr>
        <w:t xml:space="preserve"> (27 settembre) </w:t>
      </w:r>
    </w:p>
    <w:p w:rsidR="003E177C" w:rsidRPr="00AE47BD" w:rsidRDefault="003E177C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>Ferrara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 xml:space="preserve"> “L’antropologia del corpo: un percorso”, </w:t>
      </w:r>
      <w:r w:rsidRPr="00AE47BD">
        <w:rPr>
          <w:i/>
          <w:sz w:val="18"/>
          <w:szCs w:val="18"/>
          <w:lang w:val="it-IT"/>
        </w:rPr>
        <w:t>Il corpo e le appartenenze</w:t>
      </w:r>
      <w:r w:rsidRPr="00AE47BD">
        <w:rPr>
          <w:sz w:val="18"/>
          <w:szCs w:val="18"/>
          <w:lang w:val="it-IT"/>
        </w:rPr>
        <w:t xml:space="preserve">, Azienda </w:t>
      </w:r>
    </w:p>
    <w:p w:rsidR="003E177C" w:rsidRPr="00AE47BD" w:rsidRDefault="003E177C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Ospedaliera di Ferrara, 11-12 giugno</w:t>
      </w:r>
    </w:p>
    <w:p w:rsidR="003E177C" w:rsidRPr="00AE47BD" w:rsidRDefault="003E177C" w:rsidP="00AE47BD">
      <w:pPr>
        <w:pStyle w:val="Corpodeltesto2"/>
        <w:spacing w:after="0" w:line="240" w:lineRule="auto"/>
        <w:ind w:left="2835"/>
        <w:rPr>
          <w:i/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Ferrara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 xml:space="preserve"> “Per un approccio antropologico al dolore”, corso </w:t>
      </w:r>
      <w:r w:rsidRPr="00AE47BD">
        <w:rPr>
          <w:i/>
          <w:sz w:val="18"/>
          <w:szCs w:val="18"/>
          <w:lang w:val="it-IT"/>
        </w:rPr>
        <w:t>Il dolore tra cultura e esperienza</w:t>
      </w:r>
    </w:p>
    <w:p w:rsidR="003E177C" w:rsidRPr="00AE47BD" w:rsidRDefault="003E177C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i/>
          <w:sz w:val="18"/>
          <w:szCs w:val="18"/>
          <w:lang w:val="it-IT"/>
        </w:rPr>
        <w:t>biografica</w:t>
      </w:r>
      <w:r w:rsidRPr="00AE47BD">
        <w:rPr>
          <w:sz w:val="18"/>
          <w:szCs w:val="18"/>
          <w:lang w:val="it-IT"/>
        </w:rPr>
        <w:t xml:space="preserve">, Azienda Ospedaliera di Ferrara, </w:t>
      </w:r>
      <w:r w:rsidR="00AE47BD">
        <w:rPr>
          <w:sz w:val="18"/>
          <w:szCs w:val="18"/>
          <w:lang w:val="it-IT"/>
        </w:rPr>
        <w:t>05/</w:t>
      </w:r>
      <w:r w:rsidRPr="00AE47BD">
        <w:rPr>
          <w:sz w:val="18"/>
          <w:szCs w:val="18"/>
          <w:lang w:val="it-IT"/>
        </w:rPr>
        <w:t>21-22</w:t>
      </w:r>
    </w:p>
    <w:p w:rsidR="00AE47BD" w:rsidRPr="000828C2" w:rsidRDefault="00AE47BD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AE47BD" w:rsidRDefault="003E177C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Venezia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 xml:space="preserve">“Specchio delle mie brame. Problemi dello </w:t>
      </w:r>
      <w:r w:rsidRPr="00AE47BD">
        <w:rPr>
          <w:i/>
          <w:sz w:val="18"/>
          <w:szCs w:val="18"/>
          <w:lang w:val="it-IT"/>
        </w:rPr>
        <w:t>shadowing</w:t>
      </w:r>
      <w:r w:rsidRPr="00AE47BD">
        <w:rPr>
          <w:sz w:val="18"/>
          <w:szCs w:val="18"/>
          <w:lang w:val="it-IT"/>
        </w:rPr>
        <w:t xml:space="preserve"> nei servizi socio-sanitati”, intervento alla giornata di studi </w:t>
      </w:r>
      <w:r w:rsidRPr="00AE47BD">
        <w:rPr>
          <w:i/>
          <w:sz w:val="18"/>
          <w:szCs w:val="18"/>
          <w:lang w:val="it-IT"/>
        </w:rPr>
        <w:t>Temi di antropologia della salute</w:t>
      </w:r>
      <w:r w:rsidRPr="00AE47BD">
        <w:rPr>
          <w:sz w:val="18"/>
          <w:szCs w:val="18"/>
          <w:lang w:val="it-IT"/>
        </w:rPr>
        <w:t xml:space="preserve">, Facoltà di Lettere e Filosofia, laurea specialistica in Antropologia culturale, Etnologia, Etnolinguistica, CdL in Conservazione Beni culturali, </w:t>
      </w:r>
      <w:r w:rsidR="00AE47BD">
        <w:rPr>
          <w:sz w:val="18"/>
          <w:szCs w:val="18"/>
          <w:lang w:val="it-IT"/>
        </w:rPr>
        <w:t>05/17</w:t>
      </w:r>
    </w:p>
    <w:p w:rsidR="00AE47BD" w:rsidRDefault="00AE47BD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AE47BD" w:rsidRDefault="003E177C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Trieste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 xml:space="preserve"> “Io ti salverò. Inferenze nella cura medica”, seminario per il Ciclo Immagini dell’</w:t>
      </w:r>
      <w:r w:rsidRPr="00AE47BD">
        <w:rPr>
          <w:i/>
          <w:sz w:val="18"/>
          <w:szCs w:val="18"/>
          <w:lang w:val="it-IT"/>
        </w:rPr>
        <w:t>evidenza</w:t>
      </w:r>
      <w:r w:rsidRPr="00AE47BD">
        <w:rPr>
          <w:sz w:val="18"/>
          <w:szCs w:val="18"/>
          <w:lang w:val="it-IT"/>
        </w:rPr>
        <w:t xml:space="preserve"> e della </w:t>
      </w:r>
      <w:r w:rsidRPr="00AE47BD">
        <w:rPr>
          <w:i/>
          <w:sz w:val="18"/>
          <w:szCs w:val="18"/>
          <w:lang w:val="it-IT"/>
        </w:rPr>
        <w:t>prova</w:t>
      </w:r>
      <w:r w:rsidRPr="00AE47BD">
        <w:rPr>
          <w:sz w:val="18"/>
          <w:szCs w:val="18"/>
          <w:lang w:val="it-IT"/>
        </w:rPr>
        <w:t xml:space="preserve"> nelle scienze umane applicate, Laboratorio di metodologia della ricerca, Facoltà di Scienze della Formazione, Università di Trieste, </w:t>
      </w:r>
      <w:r w:rsidR="00AE47BD">
        <w:rPr>
          <w:sz w:val="18"/>
          <w:szCs w:val="18"/>
          <w:lang w:val="it-IT"/>
        </w:rPr>
        <w:t xml:space="preserve">04/02  </w:t>
      </w:r>
    </w:p>
    <w:p w:rsidR="00AE47BD" w:rsidRDefault="00AE47BD" w:rsidP="00AE47BD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AE47BD" w:rsidRP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Milano</w:t>
      </w:r>
      <w:r w:rsidR="00AE47BD" w:rsidRPr="00AE47BD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>“Le concettualizzazioni della mala</w:t>
      </w:r>
      <w:r w:rsidR="00AE47BD">
        <w:rPr>
          <w:sz w:val="18"/>
          <w:szCs w:val="18"/>
          <w:lang w:val="it-IT"/>
        </w:rPr>
        <w:t>t</w:t>
      </w:r>
      <w:r w:rsidRPr="00AE47BD">
        <w:rPr>
          <w:sz w:val="18"/>
          <w:szCs w:val="18"/>
          <w:lang w:val="it-IT"/>
        </w:rPr>
        <w:t>tia”, Corso di Perfezionamento in</w:t>
      </w:r>
      <w:r w:rsidR="00AE47BD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antropologia medica, Dipartimento di Epistemologia ed ermeneutica delle Scienze</w:t>
      </w:r>
      <w:r w:rsidR="00596E0B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 xml:space="preserve">sociali, Università degli Studi Bicocca, </w:t>
      </w:r>
      <w:r w:rsidR="00596E0B">
        <w:rPr>
          <w:sz w:val="18"/>
          <w:szCs w:val="18"/>
          <w:lang w:val="it-IT"/>
        </w:rPr>
        <w:t xml:space="preserve">02/24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AE47BD">
        <w:rPr>
          <w:sz w:val="18"/>
          <w:szCs w:val="18"/>
          <w:lang w:val="it-IT"/>
        </w:rPr>
        <w:t>2004</w:t>
      </w:r>
      <w:r w:rsidR="00596E0B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>Bologna</w:t>
      </w:r>
      <w:r w:rsidR="00596E0B">
        <w:rPr>
          <w:sz w:val="18"/>
          <w:szCs w:val="18"/>
          <w:lang w:val="it-IT"/>
        </w:rPr>
        <w:t xml:space="preserve">, </w:t>
      </w:r>
      <w:r w:rsidRPr="00AE47BD">
        <w:rPr>
          <w:sz w:val="18"/>
          <w:szCs w:val="18"/>
          <w:lang w:val="it-IT"/>
        </w:rPr>
        <w:t>Docenza al Master per Infermieri di Area critica, Facoltà di medicina e Chirurgia,</w:t>
      </w:r>
      <w:r w:rsidR="00596E0B">
        <w:rPr>
          <w:sz w:val="18"/>
          <w:szCs w:val="18"/>
          <w:lang w:val="it-IT"/>
        </w:rPr>
        <w:t xml:space="preserve"> </w:t>
      </w:r>
      <w:r w:rsidRPr="00AE47BD">
        <w:rPr>
          <w:sz w:val="18"/>
          <w:szCs w:val="18"/>
          <w:lang w:val="it-IT"/>
        </w:rPr>
        <w:t xml:space="preserve">             Università degli studi di Bologna, (5 ore), </w:t>
      </w:r>
      <w:r w:rsidR="00596E0B">
        <w:rPr>
          <w:sz w:val="18"/>
          <w:szCs w:val="18"/>
          <w:lang w:val="it-IT"/>
        </w:rPr>
        <w:t xml:space="preserve">02/17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sz w:val="18"/>
          <w:szCs w:val="18"/>
          <w:lang w:val="fr-FR"/>
        </w:rPr>
      </w:pPr>
      <w:r w:rsidRPr="00596E0B">
        <w:rPr>
          <w:sz w:val="18"/>
          <w:szCs w:val="18"/>
          <w:lang w:val="fr-FR"/>
        </w:rPr>
        <w:t>2004</w:t>
      </w:r>
      <w:r w:rsidR="00596E0B" w:rsidRPr="00596E0B">
        <w:rPr>
          <w:sz w:val="18"/>
          <w:szCs w:val="18"/>
          <w:lang w:val="fr-FR"/>
        </w:rPr>
        <w:t xml:space="preserve"> </w:t>
      </w:r>
      <w:r w:rsidRPr="00596E0B">
        <w:rPr>
          <w:sz w:val="18"/>
          <w:szCs w:val="18"/>
          <w:lang w:val="fr-FR"/>
        </w:rPr>
        <w:t>Strasb</w:t>
      </w:r>
      <w:r w:rsidR="00596E0B" w:rsidRPr="00596E0B">
        <w:rPr>
          <w:sz w:val="18"/>
          <w:szCs w:val="18"/>
          <w:lang w:val="fr-FR"/>
        </w:rPr>
        <w:t>o</w:t>
      </w:r>
      <w:r w:rsidRPr="00596E0B">
        <w:rPr>
          <w:sz w:val="18"/>
          <w:szCs w:val="18"/>
          <w:lang w:val="fr-FR"/>
        </w:rPr>
        <w:t>urg</w:t>
      </w:r>
      <w:r w:rsidR="00596E0B" w:rsidRPr="00596E0B">
        <w:rPr>
          <w:sz w:val="18"/>
          <w:szCs w:val="18"/>
          <w:lang w:val="fr-FR"/>
        </w:rPr>
        <w:t xml:space="preserve">, </w:t>
      </w:r>
      <w:r w:rsidR="00596E0B">
        <w:rPr>
          <w:sz w:val="18"/>
          <w:szCs w:val="18"/>
          <w:lang w:val="fr-FR"/>
        </w:rPr>
        <w:t>séminaire</w:t>
      </w:r>
      <w:r w:rsidRPr="00AE47BD">
        <w:rPr>
          <w:sz w:val="18"/>
          <w:szCs w:val="18"/>
          <w:lang w:val="fr-FR"/>
        </w:rPr>
        <w:t xml:space="preserve"> “Fausses évidences. L’espace du cabinet médical, métaphore de la maladie et</w:t>
      </w:r>
      <w:r w:rsidR="00596E0B">
        <w:rPr>
          <w:sz w:val="18"/>
          <w:szCs w:val="18"/>
          <w:lang w:val="fr-FR"/>
        </w:rPr>
        <w:t xml:space="preserve"> </w:t>
      </w:r>
      <w:r w:rsidRPr="00AE47BD">
        <w:rPr>
          <w:sz w:val="18"/>
          <w:szCs w:val="18"/>
          <w:lang w:val="fr-FR"/>
        </w:rPr>
        <w:t xml:space="preserve">du social en Italie”, Atelier de recherche en anthropologie et sociologie de la santé,             Université Marc Bloch, Faculté des Sciences sociales, </w:t>
      </w:r>
      <w:r w:rsidR="00596E0B">
        <w:rPr>
          <w:sz w:val="18"/>
          <w:szCs w:val="18"/>
          <w:lang w:val="fr-FR"/>
        </w:rPr>
        <w:t>02/</w:t>
      </w:r>
      <w:r w:rsidRPr="00AE47BD">
        <w:rPr>
          <w:sz w:val="18"/>
          <w:szCs w:val="18"/>
          <w:lang w:val="fr-FR"/>
        </w:rPr>
        <w:t xml:space="preserve">12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sz w:val="18"/>
          <w:szCs w:val="18"/>
          <w:lang w:val="fr-FR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  <w:r w:rsidRPr="00596E0B">
        <w:rPr>
          <w:sz w:val="18"/>
          <w:szCs w:val="18"/>
          <w:lang w:val="it-IT"/>
        </w:rPr>
        <w:t>2004</w:t>
      </w:r>
      <w:r w:rsidR="00596E0B" w:rsidRPr="00596E0B">
        <w:rPr>
          <w:sz w:val="18"/>
          <w:szCs w:val="18"/>
          <w:lang w:val="it-IT"/>
        </w:rPr>
        <w:t xml:space="preserve"> </w:t>
      </w:r>
      <w:r w:rsidRPr="00596E0B">
        <w:rPr>
          <w:sz w:val="18"/>
          <w:szCs w:val="18"/>
          <w:lang w:val="it-IT"/>
        </w:rPr>
        <w:t>Pordenone</w:t>
      </w:r>
      <w:r w:rsidR="00596E0B" w:rsidRPr="00596E0B">
        <w:rPr>
          <w:sz w:val="18"/>
          <w:szCs w:val="18"/>
          <w:lang w:val="it-IT"/>
        </w:rPr>
        <w:t xml:space="preserve">,  </w:t>
      </w:r>
      <w:r w:rsidRPr="00AE47BD">
        <w:rPr>
          <w:sz w:val="18"/>
          <w:szCs w:val="18"/>
          <w:lang w:val="it-IT"/>
        </w:rPr>
        <w:t xml:space="preserve">“Di un altro paese ma non estraneo. La multiculturalità negli ambienti di cura”, CdL </w:t>
      </w:r>
      <w:r w:rsidRPr="00AE47BD">
        <w:rPr>
          <w:sz w:val="18"/>
          <w:szCs w:val="18"/>
          <w:lang w:val="it-IT"/>
        </w:rPr>
        <w:lastRenderedPageBreak/>
        <w:t xml:space="preserve">per Infermiere, Facoltà di Medicina e Chirurgia – Sede di Pordenone, </w:t>
      </w:r>
      <w:r w:rsidR="00596E0B">
        <w:rPr>
          <w:sz w:val="18"/>
          <w:szCs w:val="18"/>
          <w:lang w:val="it-IT"/>
        </w:rPr>
        <w:t xml:space="preserve">01/23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sz w:val="18"/>
          <w:szCs w:val="18"/>
          <w:lang w:val="it-IT"/>
        </w:rPr>
      </w:pP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2</w:t>
      </w:r>
      <w:r w:rsidR="003E177C" w:rsidRPr="00596E0B">
        <w:rPr>
          <w:sz w:val="18"/>
          <w:szCs w:val="18"/>
          <w:lang w:val="it-IT"/>
        </w:rPr>
        <w:t xml:space="preserve">003 </w:t>
      </w:r>
      <w:r w:rsidR="003E177C" w:rsidRPr="00596E0B">
        <w:rPr>
          <w:rFonts w:cs="Arial"/>
          <w:sz w:val="18"/>
          <w:szCs w:val="18"/>
          <w:lang w:val="it-IT"/>
        </w:rPr>
        <w:t>Udine</w:t>
      </w:r>
      <w:r w:rsidRPr="00596E0B">
        <w:rPr>
          <w:rFonts w:cs="Arial"/>
          <w:sz w:val="18"/>
          <w:szCs w:val="18"/>
          <w:lang w:val="it-IT"/>
        </w:rPr>
        <w:t xml:space="preserve"> </w:t>
      </w:r>
      <w:r w:rsidR="003E177C" w:rsidRPr="00596E0B">
        <w:rPr>
          <w:rFonts w:cs="Arial"/>
          <w:sz w:val="18"/>
          <w:szCs w:val="18"/>
          <w:lang w:val="it-IT"/>
        </w:rPr>
        <w:t>Progetto formativo per le professioni infermieristiche “Nuovi paradigmi   nella formazione e nella professione dell’infermiere”, ottobre-dicembre (9 ore)</w:t>
      </w:r>
      <w:r>
        <w:rPr>
          <w:rFonts w:cs="Arial"/>
          <w:sz w:val="18"/>
          <w:szCs w:val="18"/>
          <w:lang w:val="it-IT"/>
        </w:rPr>
        <w:t xml:space="preserve">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2002-03</w:t>
      </w:r>
      <w:r w:rsidR="00596E0B" w:rsidRPr="00596E0B">
        <w:rPr>
          <w:rFonts w:cs="Arial"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Poggibonsi – Montepulciano (SI)</w:t>
      </w:r>
      <w:r w:rsidR="00596E0B" w:rsidRPr="00596E0B">
        <w:rPr>
          <w:rFonts w:cs="Arial"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“La gestione del dolore acuto e cronico nell’assistenza infermieristica” dell’Azienda USL 7 di Siena (tot. 32 ore)</w:t>
      </w:r>
      <w:r w:rsidR="00596E0B">
        <w:rPr>
          <w:rFonts w:cs="Arial"/>
          <w:sz w:val="18"/>
          <w:szCs w:val="18"/>
          <w:lang w:val="it-IT"/>
        </w:rPr>
        <w:t xml:space="preserve">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2003</w:t>
      </w:r>
      <w:r w:rsidRPr="00596E0B">
        <w:rPr>
          <w:rFonts w:cs="Arial"/>
          <w:b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Udine</w:t>
      </w:r>
      <w:r w:rsidR="00596E0B" w:rsidRPr="00596E0B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I.R.E.S. (Istituto di Ricerche Economiche e Sociali del Friuli-Venezia Giulia), “Formazione del delegato sociale”, </w:t>
      </w:r>
      <w:r w:rsidR="00596E0B">
        <w:rPr>
          <w:rFonts w:cs="Arial"/>
          <w:sz w:val="18"/>
          <w:szCs w:val="18"/>
          <w:lang w:val="it-IT"/>
        </w:rPr>
        <w:t>january</w:t>
      </w:r>
      <w:r w:rsidRPr="00596E0B">
        <w:rPr>
          <w:rFonts w:cs="Arial"/>
          <w:sz w:val="18"/>
          <w:szCs w:val="18"/>
          <w:lang w:val="it-IT"/>
        </w:rPr>
        <w:t xml:space="preserve"> (10 ore)</w:t>
      </w:r>
      <w:r w:rsidR="00596E0B">
        <w:rPr>
          <w:rFonts w:cs="Arial"/>
          <w:sz w:val="18"/>
          <w:szCs w:val="18"/>
          <w:lang w:val="it-IT"/>
        </w:rPr>
        <w:t xml:space="preserve">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2003 Trieste</w:t>
      </w:r>
      <w:r w:rsidR="00596E0B" w:rsidRPr="00596E0B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IAL Friuli Venezia Giulia, “Interculturalità: un progetto di integrazione con le famiglie” (MOQ 100), </w:t>
      </w:r>
      <w:r w:rsidR="00596E0B">
        <w:rPr>
          <w:rFonts w:cs="Arial"/>
          <w:sz w:val="18"/>
          <w:szCs w:val="18"/>
          <w:lang w:val="it-IT"/>
        </w:rPr>
        <w:t>march</w:t>
      </w:r>
      <w:r w:rsidRPr="00596E0B">
        <w:rPr>
          <w:rFonts w:cs="Arial"/>
          <w:sz w:val="18"/>
          <w:szCs w:val="18"/>
          <w:lang w:val="it-IT"/>
        </w:rPr>
        <w:t>-</w:t>
      </w:r>
      <w:r w:rsidR="00596E0B">
        <w:rPr>
          <w:rFonts w:cs="Arial"/>
          <w:sz w:val="18"/>
          <w:szCs w:val="18"/>
          <w:lang w:val="it-IT"/>
        </w:rPr>
        <w:t xml:space="preserve"> may </w:t>
      </w:r>
      <w:r w:rsidRPr="00596E0B">
        <w:rPr>
          <w:rFonts w:cs="Arial"/>
          <w:sz w:val="18"/>
          <w:szCs w:val="18"/>
          <w:lang w:val="it-IT"/>
        </w:rPr>
        <w:t xml:space="preserve"> (30 ore)</w:t>
      </w:r>
      <w:r w:rsidR="00596E0B">
        <w:rPr>
          <w:rFonts w:cs="Arial"/>
          <w:sz w:val="18"/>
          <w:szCs w:val="18"/>
          <w:lang w:val="it-IT"/>
        </w:rPr>
        <w:t xml:space="preserve">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2003</w:t>
      </w:r>
      <w:r w:rsidR="00596E0B" w:rsidRPr="00596E0B">
        <w:rPr>
          <w:rFonts w:cs="Arial"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Prato</w:t>
      </w:r>
      <w:r w:rsidR="00596E0B" w:rsidRPr="00596E0B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Corso di formazione per operatori socio-sanitari, Azienda USL 4 Prato, nell’ambito del progetto integrato </w:t>
      </w:r>
      <w:r w:rsidRPr="00596E0B">
        <w:rPr>
          <w:rFonts w:cs="Arial"/>
          <w:i/>
          <w:sz w:val="18"/>
          <w:szCs w:val="18"/>
          <w:lang w:val="it-IT"/>
        </w:rPr>
        <w:t>L’Albero della Salute</w:t>
      </w:r>
      <w:r w:rsidRPr="00596E0B">
        <w:rPr>
          <w:rFonts w:cs="Arial"/>
          <w:sz w:val="18"/>
          <w:szCs w:val="18"/>
          <w:lang w:val="it-IT"/>
        </w:rPr>
        <w:t xml:space="preserve">, 2° ciclo, aprile/ottobre 2003 (gruppo A, personale amministrativo e di front-line), docenza </w:t>
      </w:r>
      <w:r w:rsidRPr="00596E0B">
        <w:rPr>
          <w:rFonts w:cs="Arial"/>
          <w:i/>
          <w:sz w:val="18"/>
          <w:szCs w:val="18"/>
          <w:lang w:val="it-IT"/>
        </w:rPr>
        <w:t xml:space="preserve">Attivazione della sensibilità </w:t>
      </w:r>
      <w:r w:rsidRPr="00596E0B">
        <w:rPr>
          <w:rFonts w:cs="Arial"/>
          <w:sz w:val="18"/>
          <w:szCs w:val="18"/>
          <w:lang w:val="it-IT"/>
        </w:rPr>
        <w:t xml:space="preserve">culturale (17 settembre) 8 ore, e </w:t>
      </w:r>
      <w:r w:rsidRPr="00596E0B">
        <w:rPr>
          <w:rFonts w:cs="Arial"/>
          <w:i/>
          <w:sz w:val="18"/>
          <w:szCs w:val="18"/>
          <w:lang w:val="it-IT"/>
        </w:rPr>
        <w:t>Teorie della comunicazione efficace</w:t>
      </w:r>
      <w:r w:rsidRPr="00596E0B">
        <w:rPr>
          <w:rFonts w:cs="Arial"/>
          <w:sz w:val="18"/>
          <w:szCs w:val="18"/>
          <w:lang w:val="it-IT"/>
        </w:rPr>
        <w:t xml:space="preserve"> (18 settembre) 8 ore.</w:t>
      </w:r>
      <w:r w:rsidR="00596E0B">
        <w:rPr>
          <w:rFonts w:cs="Arial"/>
          <w:sz w:val="18"/>
          <w:szCs w:val="18"/>
          <w:lang w:val="it-IT"/>
        </w:rPr>
        <w:t xml:space="preserve"> 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596E0B" w:rsidRDefault="003E177C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2002</w:t>
      </w:r>
      <w:r w:rsidRPr="00596E0B">
        <w:rPr>
          <w:rFonts w:cs="Arial"/>
          <w:b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Bologna</w:t>
      </w:r>
      <w:r w:rsidR="00596E0B" w:rsidRPr="00596E0B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“Percorso transculturale nel bisogno d’aiuto: la cultura al centro della risposta”, per il personale medico, infermieristico e OTA dell’Area di Malattie Infettive dell’Azienda Ospedaliera S. Orsola Malpighi di Bologna, Azienda, USL Città di Bologna, Azienda USL Bologna Sud, Azienda USL Cesena, </w:t>
      </w:r>
      <w:r w:rsidR="00596E0B">
        <w:rPr>
          <w:rFonts w:cs="Arial"/>
          <w:sz w:val="18"/>
          <w:szCs w:val="18"/>
          <w:lang w:val="it-IT"/>
        </w:rPr>
        <w:t>02/18-19-20; 25-26-27</w:t>
      </w:r>
    </w:p>
    <w:p w:rsidR="00596E0B" w:rsidRDefault="00596E0B" w:rsidP="00596E0B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056EEA" w:rsidRDefault="003E177C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596E0B">
        <w:rPr>
          <w:rFonts w:cs="Arial"/>
          <w:sz w:val="18"/>
          <w:szCs w:val="18"/>
          <w:lang w:val="it-IT"/>
        </w:rPr>
        <w:t>2002</w:t>
      </w:r>
      <w:r w:rsidRPr="00596E0B">
        <w:rPr>
          <w:rFonts w:cs="Arial"/>
          <w:b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>Trieste – Brescia</w:t>
      </w:r>
      <w:r w:rsidR="00596E0B" w:rsidRPr="00596E0B">
        <w:rPr>
          <w:rFonts w:cs="Arial"/>
          <w:sz w:val="18"/>
          <w:szCs w:val="18"/>
          <w:lang w:val="it-IT"/>
        </w:rPr>
        <w:t>, I</w:t>
      </w:r>
      <w:r w:rsidRPr="00596E0B">
        <w:rPr>
          <w:rFonts w:cs="Arial"/>
          <w:sz w:val="18"/>
          <w:szCs w:val="18"/>
          <w:lang w:val="it-IT"/>
        </w:rPr>
        <w:t>CS</w:t>
      </w:r>
      <w:r w:rsidRPr="00596E0B">
        <w:rPr>
          <w:rFonts w:cs="Arial"/>
          <w:b/>
          <w:sz w:val="18"/>
          <w:szCs w:val="18"/>
          <w:lang w:val="it-IT"/>
        </w:rPr>
        <w:t xml:space="preserve"> </w:t>
      </w:r>
      <w:r w:rsidRPr="00596E0B">
        <w:rPr>
          <w:rFonts w:cs="Arial"/>
          <w:sz w:val="18"/>
          <w:szCs w:val="18"/>
          <w:lang w:val="it-IT"/>
        </w:rPr>
        <w:t xml:space="preserve">(Italian Consortium </w:t>
      </w:r>
      <w:r w:rsidR="00056EEA">
        <w:rPr>
          <w:rFonts w:cs="Arial"/>
          <w:sz w:val="18"/>
          <w:szCs w:val="18"/>
          <w:lang w:val="it-IT"/>
        </w:rPr>
        <w:t xml:space="preserve"> of Solidarity), </w:t>
      </w:r>
      <w:r w:rsidRPr="00596E0B">
        <w:rPr>
          <w:rFonts w:cs="Arial"/>
          <w:sz w:val="18"/>
          <w:szCs w:val="18"/>
          <w:lang w:val="it-IT"/>
        </w:rPr>
        <w:t xml:space="preserve"> “Tortura, esilio, accoglienza: indicazioni e strumenti per gli operatori sociali”, Trieste, 22-23 ma</w:t>
      </w:r>
      <w:r w:rsidR="00056EEA">
        <w:rPr>
          <w:rFonts w:cs="Arial"/>
          <w:sz w:val="18"/>
          <w:szCs w:val="18"/>
          <w:lang w:val="it-IT"/>
        </w:rPr>
        <w:t xml:space="preserve">rzo e Brescia 3-4-5 maggio </w:t>
      </w:r>
    </w:p>
    <w:p w:rsidR="00056EEA" w:rsidRDefault="00056EEA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056EEA" w:rsidRDefault="00056EEA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056EEA">
        <w:rPr>
          <w:rFonts w:cs="Arial"/>
          <w:sz w:val="18"/>
          <w:szCs w:val="18"/>
          <w:lang w:val="it-IT"/>
        </w:rPr>
        <w:t xml:space="preserve">2002 </w:t>
      </w:r>
      <w:r w:rsidR="003E177C" w:rsidRPr="00056EEA">
        <w:rPr>
          <w:rFonts w:cs="Arial"/>
          <w:sz w:val="18"/>
          <w:szCs w:val="18"/>
          <w:lang w:val="it-IT"/>
        </w:rPr>
        <w:t>Udine</w:t>
      </w:r>
      <w:r w:rsidRPr="00056EEA">
        <w:rPr>
          <w:rFonts w:cs="Arial"/>
          <w:sz w:val="18"/>
          <w:szCs w:val="18"/>
          <w:lang w:val="it-IT"/>
        </w:rPr>
        <w:t xml:space="preserve">, </w:t>
      </w:r>
      <w:r>
        <w:rPr>
          <w:rFonts w:cs="Arial"/>
          <w:sz w:val="18"/>
          <w:szCs w:val="18"/>
          <w:lang w:val="it-IT"/>
        </w:rPr>
        <w:t>P</w:t>
      </w:r>
      <w:r w:rsidR="003E177C" w:rsidRPr="00056EEA">
        <w:rPr>
          <w:rFonts w:cs="Arial"/>
          <w:sz w:val="18"/>
          <w:szCs w:val="18"/>
          <w:lang w:val="it-IT"/>
        </w:rPr>
        <w:t xml:space="preserve">rogetto, ricerca e organizzazione delle attività formative di cui alla Legge 285/97, triennio 2001-03, </w:t>
      </w:r>
      <w:r w:rsidR="003E177C" w:rsidRPr="00056EEA">
        <w:rPr>
          <w:rFonts w:cs="Arial"/>
          <w:i/>
          <w:sz w:val="18"/>
          <w:szCs w:val="18"/>
          <w:lang w:val="it-IT"/>
        </w:rPr>
        <w:t>Il “bambino-ponte” tra servizi e cultura. Pedagogia della salute, bambini stranieri e di minoranze, percorsi integrati</w:t>
      </w:r>
      <w:r w:rsidR="003E177C" w:rsidRPr="00056EEA">
        <w:rPr>
          <w:rFonts w:cs="Arial"/>
          <w:sz w:val="18"/>
          <w:szCs w:val="18"/>
          <w:lang w:val="it-IT"/>
        </w:rPr>
        <w:t>, Ambito socio-assistenziale di Udine-Fondazione Cecchini Pace di Milano (rappresentanza di Udine)</w:t>
      </w:r>
      <w:r>
        <w:rPr>
          <w:rFonts w:cs="Arial"/>
          <w:sz w:val="18"/>
          <w:szCs w:val="18"/>
          <w:lang w:val="it-IT"/>
        </w:rPr>
        <w:t xml:space="preserve"> </w:t>
      </w:r>
    </w:p>
    <w:p w:rsidR="00056EEA" w:rsidRDefault="00056EEA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056EEA" w:rsidRDefault="003E177C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056EEA">
        <w:rPr>
          <w:rFonts w:cs="Arial"/>
          <w:sz w:val="18"/>
          <w:szCs w:val="18"/>
          <w:lang w:val="it-IT"/>
        </w:rPr>
        <w:t>2000</w:t>
      </w:r>
      <w:r w:rsidRPr="00056EEA">
        <w:rPr>
          <w:rFonts w:cs="Arial"/>
          <w:b/>
          <w:sz w:val="18"/>
          <w:szCs w:val="18"/>
          <w:lang w:val="it-IT"/>
        </w:rPr>
        <w:t xml:space="preserve"> </w:t>
      </w:r>
      <w:r w:rsidRPr="00056EEA">
        <w:rPr>
          <w:rFonts w:cs="Arial"/>
          <w:sz w:val="18"/>
          <w:szCs w:val="18"/>
          <w:lang w:val="it-IT"/>
        </w:rPr>
        <w:t>Milano</w:t>
      </w:r>
      <w:r w:rsidR="00056EEA" w:rsidRPr="00056EEA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>Fondazione Cecchini Pace di Milano, seminario per l’aggiornamento obbligatorio degli operatori sanitari dell’Ospedale S. Carlo di Milano, “Curare secondo cultura”, 4 maggio</w:t>
      </w:r>
      <w:r w:rsidR="00056EEA">
        <w:rPr>
          <w:rFonts w:cs="Arial"/>
          <w:sz w:val="18"/>
          <w:szCs w:val="18"/>
          <w:lang w:val="it-IT"/>
        </w:rPr>
        <w:t xml:space="preserve"> </w:t>
      </w:r>
    </w:p>
    <w:p w:rsidR="00056EEA" w:rsidRDefault="00056EEA" w:rsidP="00056EEA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056EEA">
        <w:rPr>
          <w:rFonts w:cs="Arial"/>
          <w:sz w:val="18"/>
          <w:szCs w:val="18"/>
          <w:lang w:val="it-IT"/>
        </w:rPr>
        <w:t>2000</w:t>
      </w:r>
      <w:r w:rsidRPr="00056EEA">
        <w:rPr>
          <w:rFonts w:cs="Arial"/>
          <w:b/>
          <w:sz w:val="18"/>
          <w:szCs w:val="18"/>
          <w:lang w:val="it-IT"/>
        </w:rPr>
        <w:t xml:space="preserve"> </w:t>
      </w:r>
      <w:r w:rsidRPr="00056EEA">
        <w:rPr>
          <w:rFonts w:cs="Arial"/>
          <w:sz w:val="18"/>
          <w:szCs w:val="18"/>
          <w:lang w:val="it-IT"/>
        </w:rPr>
        <w:t>Ferrara</w:t>
      </w:r>
      <w:r w:rsidR="00056EEA" w:rsidRPr="00056EEA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Fondazione Cecchini Pace di Milano, seminario di formazione all’interno dell’aggiornamento “Analisi transculturale delle situazioni umane”, presso l’Arcispedale di Ferrara, </w:t>
      </w:r>
      <w:r w:rsidR="00C175D6">
        <w:rPr>
          <w:rFonts w:cs="Arial"/>
          <w:sz w:val="18"/>
          <w:szCs w:val="18"/>
          <w:lang w:val="it-IT"/>
        </w:rPr>
        <w:t xml:space="preserve">11/07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C175D6">
        <w:rPr>
          <w:rFonts w:cs="Arial"/>
          <w:sz w:val="18"/>
          <w:szCs w:val="18"/>
          <w:lang w:val="it-IT"/>
        </w:rPr>
        <w:t>1999</w:t>
      </w:r>
      <w:r w:rsidR="00C175D6" w:rsidRPr="00C175D6">
        <w:rPr>
          <w:rFonts w:cs="Arial"/>
          <w:sz w:val="18"/>
          <w:szCs w:val="18"/>
          <w:lang w:val="it-IT"/>
        </w:rPr>
        <w:t xml:space="preserve"> </w:t>
      </w:r>
      <w:r w:rsidRPr="00C175D6">
        <w:rPr>
          <w:rFonts w:cs="Arial"/>
          <w:sz w:val="18"/>
          <w:szCs w:val="18"/>
          <w:lang w:val="it-IT"/>
        </w:rPr>
        <w:t>Udine</w:t>
      </w:r>
      <w:r w:rsidR="00C175D6" w:rsidRPr="00C175D6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Per il progetto “Ethnos e demos. Percorsi e modelli di integrazione diffusa per l’immigrazione”, Programma di Iniziativa Comunitaria Occupazione-Integra, docenza al corso di formazione ENAIP </w:t>
      </w:r>
      <w:r w:rsidRPr="00596E0B">
        <w:rPr>
          <w:rFonts w:cs="Arial"/>
          <w:i/>
          <w:sz w:val="18"/>
          <w:szCs w:val="18"/>
          <w:lang w:val="it-IT"/>
        </w:rPr>
        <w:t>Immigrazione e salute</w:t>
      </w:r>
      <w:r w:rsidRPr="00596E0B">
        <w:rPr>
          <w:rFonts w:cs="Arial"/>
          <w:sz w:val="18"/>
          <w:szCs w:val="18"/>
          <w:lang w:val="it-IT"/>
        </w:rPr>
        <w:t xml:space="preserve"> per opera</w:t>
      </w:r>
      <w:r w:rsidR="00C175D6">
        <w:rPr>
          <w:rFonts w:cs="Arial"/>
          <w:sz w:val="18"/>
          <w:szCs w:val="18"/>
          <w:lang w:val="it-IT"/>
        </w:rPr>
        <w:t xml:space="preserve">tori sanitari, (16 ore), april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C175D6">
        <w:rPr>
          <w:rFonts w:cs="Arial"/>
          <w:sz w:val="18"/>
          <w:szCs w:val="18"/>
          <w:lang w:val="it-IT"/>
        </w:rPr>
        <w:t>1996 Trieste</w:t>
      </w:r>
      <w:r w:rsidR="00C175D6" w:rsidRPr="00C175D6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>Corso di base in antropologia medica diretto al personale infermieristico di Area critica, tenutosi nei giorni 6 e 27 novembre presso l'Ospedale regionale di riferimento per l'infanzia "Burlo Garofolo" di Trieste</w:t>
      </w:r>
      <w:r w:rsidR="00C175D6">
        <w:rPr>
          <w:rFonts w:cs="Arial"/>
          <w:sz w:val="18"/>
          <w:szCs w:val="18"/>
          <w:lang w:val="it-IT"/>
        </w:rPr>
        <w:t xml:space="preserve">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C175D6">
        <w:rPr>
          <w:rFonts w:cs="Arial"/>
          <w:sz w:val="18"/>
          <w:szCs w:val="18"/>
          <w:lang w:val="it-IT"/>
        </w:rPr>
        <w:t>1994</w:t>
      </w:r>
      <w:r w:rsidR="00C175D6" w:rsidRPr="00C175D6">
        <w:rPr>
          <w:rFonts w:cs="Arial"/>
          <w:sz w:val="18"/>
          <w:szCs w:val="18"/>
          <w:lang w:val="it-IT"/>
        </w:rPr>
        <w:t xml:space="preserve"> </w:t>
      </w:r>
      <w:r w:rsidRPr="00C175D6">
        <w:rPr>
          <w:rFonts w:cs="Arial"/>
          <w:sz w:val="18"/>
          <w:szCs w:val="18"/>
          <w:lang w:val="it-IT"/>
        </w:rPr>
        <w:t>Roma</w:t>
      </w:r>
      <w:r w:rsidR="00C175D6" w:rsidRPr="00C175D6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>Seminario "Soggetti" e "oggetti" in antropologia culturale. Alcune questioni di metodo”, presso la Cattedra di Religioni dei Popoli primitivi, Dipartimento di Studi storico-religiosi, Università degli Studi "La Sapienza"</w:t>
      </w:r>
      <w:r w:rsidR="00C175D6">
        <w:rPr>
          <w:rFonts w:cs="Arial"/>
          <w:sz w:val="18"/>
          <w:szCs w:val="18"/>
          <w:lang w:val="it-IT"/>
        </w:rPr>
        <w:t xml:space="preserve">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  <w:r w:rsidRPr="00C175D6">
        <w:rPr>
          <w:rFonts w:cs="Arial"/>
          <w:sz w:val="18"/>
          <w:szCs w:val="18"/>
          <w:lang w:val="it-IT"/>
        </w:rPr>
        <w:t>1994 Roma</w:t>
      </w:r>
      <w:r w:rsidR="00C175D6" w:rsidRPr="00C175D6">
        <w:rPr>
          <w:rFonts w:cs="Arial"/>
          <w:sz w:val="18"/>
          <w:szCs w:val="18"/>
          <w:lang w:val="it-IT"/>
        </w:rPr>
        <w:t xml:space="preserve">, </w:t>
      </w:r>
      <w:r w:rsidRPr="00596E0B">
        <w:rPr>
          <w:rFonts w:cs="Arial"/>
          <w:sz w:val="18"/>
          <w:szCs w:val="18"/>
          <w:lang w:val="it-IT"/>
        </w:rPr>
        <w:t xml:space="preserve">“Corpo e depressione femminile. Una ricerca antropologica in Carnia”, per il corso della Prof.ssa Franca Romano (Storia delle tradizioni popolari) dedicato a "Il linguaggio del corpo", Roma, Università degli Studi "La Sapienza", </w:t>
      </w:r>
      <w:r w:rsidR="00C175D6">
        <w:rPr>
          <w:rFonts w:cs="Arial"/>
          <w:sz w:val="18"/>
          <w:szCs w:val="18"/>
          <w:lang w:val="it-IT"/>
        </w:rPr>
        <w:t xml:space="preserve">04/19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it-IT"/>
        </w:rPr>
      </w:pPr>
    </w:p>
    <w:p w:rsidR="00C175D6" w:rsidRDefault="003E177C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en-US"/>
        </w:rPr>
      </w:pPr>
      <w:r w:rsidRPr="00C175D6">
        <w:rPr>
          <w:rFonts w:cs="Arial"/>
          <w:sz w:val="18"/>
          <w:szCs w:val="18"/>
          <w:lang w:val="en-US"/>
        </w:rPr>
        <w:t>1992-1996</w:t>
      </w:r>
      <w:r w:rsidR="00C175D6" w:rsidRPr="00C175D6">
        <w:rPr>
          <w:rFonts w:cs="Arial"/>
          <w:sz w:val="18"/>
          <w:szCs w:val="18"/>
          <w:lang w:val="en-US"/>
        </w:rPr>
        <w:t xml:space="preserve"> professor of cultural anthropology for nursing, nursing schools of </w:t>
      </w:r>
      <w:r w:rsidRPr="00C175D6">
        <w:rPr>
          <w:rFonts w:cs="Arial"/>
          <w:sz w:val="18"/>
          <w:szCs w:val="18"/>
          <w:lang w:val="en-US"/>
        </w:rPr>
        <w:t>Udine,  San Daniele</w:t>
      </w:r>
      <w:r w:rsidR="00C175D6" w:rsidRPr="00C175D6">
        <w:rPr>
          <w:rFonts w:cs="Arial"/>
          <w:sz w:val="18"/>
          <w:szCs w:val="18"/>
          <w:lang w:val="en-US"/>
        </w:rPr>
        <w:t xml:space="preserve"> and</w:t>
      </w:r>
      <w:r w:rsidRPr="00C175D6">
        <w:rPr>
          <w:rFonts w:cs="Arial"/>
          <w:sz w:val="18"/>
          <w:szCs w:val="18"/>
          <w:lang w:val="en-US"/>
        </w:rPr>
        <w:t xml:space="preserve"> Latisana, </w:t>
      </w:r>
      <w:r w:rsidR="00C175D6" w:rsidRPr="00C175D6">
        <w:rPr>
          <w:rFonts w:cs="Arial"/>
          <w:sz w:val="18"/>
          <w:szCs w:val="18"/>
          <w:lang w:val="en-US"/>
        </w:rPr>
        <w:t xml:space="preserve">and  padiatrics nursing, </w:t>
      </w:r>
      <w:r w:rsidRPr="00C175D6">
        <w:rPr>
          <w:rFonts w:cs="Arial"/>
          <w:sz w:val="18"/>
          <w:szCs w:val="18"/>
          <w:lang w:val="en-US"/>
        </w:rPr>
        <w:t xml:space="preserve">Burlo Garofolo </w:t>
      </w:r>
      <w:r w:rsidR="00C175D6" w:rsidRPr="00C175D6">
        <w:rPr>
          <w:rFonts w:cs="Arial"/>
          <w:sz w:val="18"/>
          <w:szCs w:val="18"/>
          <w:lang w:val="en-US"/>
        </w:rPr>
        <w:t xml:space="preserve">Hospital, </w:t>
      </w:r>
      <w:r w:rsidRPr="00C175D6">
        <w:rPr>
          <w:rFonts w:cs="Arial"/>
          <w:sz w:val="18"/>
          <w:szCs w:val="18"/>
          <w:lang w:val="en-US"/>
        </w:rPr>
        <w:t>Trieste</w:t>
      </w:r>
      <w:r w:rsidR="00C175D6" w:rsidRPr="00C175D6">
        <w:rPr>
          <w:rFonts w:cs="Arial"/>
          <w:sz w:val="18"/>
          <w:szCs w:val="18"/>
          <w:lang w:val="en-US"/>
        </w:rPr>
        <w:t xml:space="preserve">; Mental Health nursing </w:t>
      </w:r>
      <w:r w:rsidRPr="00C175D6">
        <w:rPr>
          <w:rFonts w:cs="Arial"/>
          <w:sz w:val="18"/>
          <w:szCs w:val="18"/>
          <w:lang w:val="en-US"/>
        </w:rPr>
        <w:t xml:space="preserve"> San Daniele (Udine</w:t>
      </w:r>
      <w:r w:rsidR="00C175D6" w:rsidRPr="00C175D6">
        <w:rPr>
          <w:rFonts w:cs="Arial"/>
          <w:sz w:val="18"/>
          <w:szCs w:val="18"/>
          <w:lang w:val="en-US"/>
        </w:rPr>
        <w:t xml:space="preserve">) </w:t>
      </w:r>
    </w:p>
    <w:p w:rsidR="00C175D6" w:rsidRDefault="00C175D6" w:rsidP="00C175D6">
      <w:pPr>
        <w:pStyle w:val="Corpodeltesto2"/>
        <w:spacing w:after="0" w:line="240" w:lineRule="auto"/>
        <w:ind w:left="2835"/>
        <w:rPr>
          <w:rFonts w:cs="Arial"/>
          <w:sz w:val="18"/>
          <w:szCs w:val="18"/>
          <w:lang w:val="en-US"/>
        </w:rPr>
      </w:pPr>
    </w:p>
    <w:p w:rsidR="0038651F" w:rsidRPr="0020480B" w:rsidRDefault="0038651F" w:rsidP="00621C39">
      <w:pPr>
        <w:tabs>
          <w:tab w:val="left" w:pos="8505"/>
        </w:tabs>
        <w:ind w:left="2835"/>
        <w:jc w:val="both"/>
        <w:outlineLvl w:val="0"/>
        <w:rPr>
          <w:rFonts w:cs="Arial"/>
          <w:sz w:val="18"/>
          <w:szCs w:val="18"/>
          <w:lang w:val="en-US"/>
        </w:rPr>
      </w:pPr>
      <w:r w:rsidRPr="0020480B">
        <w:rPr>
          <w:rFonts w:cs="Arial"/>
          <w:sz w:val="18"/>
          <w:szCs w:val="18"/>
          <w:lang w:val="en-US"/>
        </w:rPr>
        <w:t>H</w:t>
      </w:r>
      <w:r w:rsidR="002E3C23" w:rsidRPr="0020480B">
        <w:rPr>
          <w:rFonts w:cs="Arial"/>
          <w:sz w:val="18"/>
          <w:szCs w:val="18"/>
          <w:lang w:val="en-US"/>
        </w:rPr>
        <w:t>ONOURS AND AWARDS</w:t>
      </w:r>
    </w:p>
    <w:p w:rsidR="002E3C23" w:rsidRPr="0020480B" w:rsidRDefault="002E3C23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en-US"/>
        </w:rPr>
      </w:pPr>
    </w:p>
    <w:p w:rsidR="002E3C23" w:rsidRDefault="00643088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en-US"/>
        </w:rPr>
      </w:pPr>
      <w:r w:rsidRPr="00643088">
        <w:rPr>
          <w:rFonts w:cs="Arial"/>
          <w:sz w:val="18"/>
          <w:szCs w:val="18"/>
          <w:lang w:val="en-US"/>
        </w:rPr>
        <w:t>Member of the Boards of Directors of SIAM (Società Italiana di Antropologia medica – Italian Society of Medical Anthropology (</w:t>
      </w:r>
      <w:r w:rsidR="007463F5">
        <w:rPr>
          <w:rFonts w:cs="Arial"/>
          <w:sz w:val="18"/>
          <w:szCs w:val="18"/>
          <w:lang w:val="en-US"/>
        </w:rPr>
        <w:t>2004 to now)</w:t>
      </w:r>
    </w:p>
    <w:p w:rsidR="00B43334" w:rsidRPr="00B43334" w:rsidRDefault="007463F5" w:rsidP="00B43334">
      <w:pPr>
        <w:tabs>
          <w:tab w:val="left" w:pos="2835"/>
          <w:tab w:val="left" w:pos="8505"/>
        </w:tabs>
        <w:ind w:left="2835" w:right="-142"/>
        <w:jc w:val="both"/>
        <w:rPr>
          <w:i/>
          <w:sz w:val="24"/>
          <w:lang w:val="it-IT"/>
        </w:rPr>
      </w:pPr>
      <w:r w:rsidRPr="00B43334">
        <w:rPr>
          <w:rFonts w:cs="Arial"/>
          <w:sz w:val="18"/>
          <w:szCs w:val="18"/>
          <w:lang w:val="en-US"/>
        </w:rPr>
        <w:t>Member of the Editorial Staf</w:t>
      </w:r>
      <w:r w:rsidR="00B43334" w:rsidRPr="00B43334">
        <w:rPr>
          <w:rFonts w:cs="Arial"/>
          <w:sz w:val="18"/>
          <w:szCs w:val="18"/>
          <w:lang w:val="en-US"/>
        </w:rPr>
        <w:t xml:space="preserve">f of </w:t>
      </w:r>
      <w:r w:rsidR="00B43334">
        <w:rPr>
          <w:rFonts w:cs="Arial"/>
          <w:i/>
          <w:sz w:val="18"/>
          <w:szCs w:val="18"/>
          <w:lang w:val="en-US"/>
        </w:rPr>
        <w:t xml:space="preserve">AM. </w:t>
      </w:r>
      <w:r w:rsidR="00B43334" w:rsidRPr="00B43334">
        <w:rPr>
          <w:rFonts w:cs="Arial"/>
          <w:i/>
          <w:sz w:val="18"/>
          <w:szCs w:val="18"/>
          <w:lang w:val="it-IT"/>
        </w:rPr>
        <w:t>Rivista della Società italiana di antropologia medica</w:t>
      </w:r>
    </w:p>
    <w:p w:rsidR="00B43334" w:rsidRPr="00B43334" w:rsidRDefault="00B43334" w:rsidP="00B43334">
      <w:pPr>
        <w:tabs>
          <w:tab w:val="left" w:pos="2835"/>
          <w:tab w:val="left" w:pos="8505"/>
        </w:tabs>
        <w:ind w:left="2835" w:right="-142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Prix</w:t>
      </w:r>
      <w:r w:rsidRPr="00B43334">
        <w:rPr>
          <w:sz w:val="18"/>
          <w:szCs w:val="18"/>
          <w:lang w:val="it-IT"/>
        </w:rPr>
        <w:t xml:space="preserve"> “</w:t>
      </w:r>
      <w:r>
        <w:rPr>
          <w:sz w:val="18"/>
          <w:szCs w:val="18"/>
          <w:lang w:val="it-IT"/>
        </w:rPr>
        <w:t>Sigillo d’oro della Città di Palermo” in</w:t>
      </w:r>
      <w:r w:rsidRPr="00B43334">
        <w:rPr>
          <w:sz w:val="18"/>
          <w:szCs w:val="18"/>
          <w:lang w:val="it-IT"/>
        </w:rPr>
        <w:t xml:space="preserve"> 1999 Premio Internazionale “Pitré-Salomone</w:t>
      </w:r>
    </w:p>
    <w:p w:rsidR="00B43334" w:rsidRPr="00B43334" w:rsidRDefault="00B43334" w:rsidP="00B43334">
      <w:pPr>
        <w:tabs>
          <w:tab w:val="left" w:pos="2835"/>
          <w:tab w:val="left" w:pos="8505"/>
        </w:tabs>
        <w:ind w:right="-142"/>
        <w:jc w:val="both"/>
        <w:rPr>
          <w:sz w:val="18"/>
          <w:szCs w:val="18"/>
          <w:lang w:val="it-IT"/>
        </w:rPr>
      </w:pPr>
      <w:r w:rsidRPr="00B43334">
        <w:rPr>
          <w:sz w:val="18"/>
          <w:szCs w:val="18"/>
          <w:lang w:val="it-IT"/>
        </w:rPr>
        <w:tab/>
      </w:r>
      <w:r w:rsidRPr="00B43334">
        <w:rPr>
          <w:sz w:val="18"/>
          <w:szCs w:val="18"/>
          <w:lang w:val="en-US"/>
        </w:rPr>
        <w:t xml:space="preserve">Marino for the books </w:t>
      </w:r>
      <w:r w:rsidRPr="00B43334">
        <w:rPr>
          <w:i/>
          <w:sz w:val="18"/>
          <w:szCs w:val="18"/>
          <w:lang w:val="en-US"/>
        </w:rPr>
        <w:t xml:space="preserve">Sauris/Zahre. </w:t>
      </w:r>
      <w:r w:rsidRPr="00B43334">
        <w:rPr>
          <w:i/>
          <w:sz w:val="18"/>
          <w:szCs w:val="18"/>
          <w:lang w:val="it-IT"/>
        </w:rPr>
        <w:t>Una comunità delle Alpi</w:t>
      </w:r>
      <w:r>
        <w:rPr>
          <w:i/>
          <w:sz w:val="18"/>
          <w:szCs w:val="18"/>
          <w:lang w:val="it-IT"/>
        </w:rPr>
        <w:t xml:space="preserve"> </w:t>
      </w:r>
      <w:r w:rsidRPr="00B43334">
        <w:rPr>
          <w:i/>
          <w:sz w:val="18"/>
          <w:szCs w:val="18"/>
          <w:lang w:val="it-IT"/>
        </w:rPr>
        <w:t>Carniche</w:t>
      </w:r>
      <w:r w:rsidRPr="00B43334">
        <w:rPr>
          <w:sz w:val="18"/>
          <w:szCs w:val="18"/>
          <w:lang w:val="it-IT"/>
        </w:rPr>
        <w:t xml:space="preserve"> (Udine, Forum, 1998-99) </w:t>
      </w:r>
    </w:p>
    <w:p w:rsidR="00B43334" w:rsidRPr="00B43334" w:rsidRDefault="00B43334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</w:p>
    <w:p w:rsidR="007463F5" w:rsidRPr="00B43334" w:rsidRDefault="007463F5" w:rsidP="00091E4A">
      <w:pPr>
        <w:tabs>
          <w:tab w:val="left" w:pos="8505"/>
        </w:tabs>
        <w:ind w:left="2835"/>
        <w:jc w:val="both"/>
        <w:rPr>
          <w:rFonts w:cs="Arial"/>
          <w:sz w:val="18"/>
          <w:szCs w:val="18"/>
          <w:lang w:val="it-IT"/>
        </w:rPr>
      </w:pPr>
      <w:r w:rsidRPr="00B43334">
        <w:rPr>
          <w:rFonts w:cs="Arial"/>
          <w:sz w:val="18"/>
          <w:szCs w:val="18"/>
          <w:lang w:val="it-IT"/>
        </w:rPr>
        <w:t xml:space="preserve"> </w:t>
      </w:r>
    </w:p>
    <w:p w:rsidR="002E3C23" w:rsidRPr="00B43334" w:rsidRDefault="002E3C23" w:rsidP="002E3C23">
      <w:pPr>
        <w:tabs>
          <w:tab w:val="left" w:pos="8505"/>
        </w:tabs>
        <w:jc w:val="both"/>
        <w:rPr>
          <w:rFonts w:cs="Arial"/>
          <w:sz w:val="18"/>
          <w:szCs w:val="18"/>
          <w:lang w:val="it-IT"/>
        </w:rPr>
      </w:pPr>
      <w:r w:rsidRPr="00B43334">
        <w:rPr>
          <w:rFonts w:cs="Arial"/>
          <w:sz w:val="18"/>
          <w:szCs w:val="18"/>
          <w:lang w:val="it-IT"/>
        </w:rPr>
        <w:tab/>
      </w:r>
    </w:p>
    <w:p w:rsidR="002946C7" w:rsidRPr="00B43334" w:rsidRDefault="002946C7">
      <w:pPr>
        <w:pStyle w:val="ECVText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2946C7" w:rsidRPr="00A34CB5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2946C7" w:rsidRPr="000828C2" w:rsidRDefault="002946C7">
            <w:pPr>
              <w:pStyle w:val="ECVLeftDetails"/>
              <w:rPr>
                <w:lang w:val="it-IT"/>
              </w:rPr>
            </w:pPr>
          </w:p>
        </w:tc>
        <w:tc>
          <w:tcPr>
            <w:tcW w:w="7542" w:type="dxa"/>
            <w:shd w:val="clear" w:color="auto" w:fill="auto"/>
          </w:tcPr>
          <w:p w:rsidR="002946C7" w:rsidRPr="000828C2" w:rsidRDefault="002946C7" w:rsidP="00526593">
            <w:pPr>
              <w:pStyle w:val="ECVSectionBullet"/>
              <w:ind w:left="113"/>
              <w:rPr>
                <w:lang w:val="it-IT"/>
              </w:rPr>
            </w:pPr>
          </w:p>
        </w:tc>
      </w:tr>
    </w:tbl>
    <w:p w:rsidR="002946C7" w:rsidRPr="000828C2" w:rsidRDefault="002946C7">
      <w:pPr>
        <w:rPr>
          <w:lang w:val="it-IT"/>
        </w:rPr>
      </w:pPr>
    </w:p>
    <w:sectPr w:rsidR="002946C7" w:rsidRPr="000828C2" w:rsidSect="00BE3837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CCB" w:rsidRDefault="00933CCB">
      <w:r>
        <w:separator/>
      </w:r>
    </w:p>
  </w:endnote>
  <w:endnote w:type="continuationSeparator" w:id="1">
    <w:p w:rsidR="00933CCB" w:rsidRDefault="00933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BD" w:rsidRDefault="00AE47BD">
    <w:pPr>
      <w:pStyle w:val="Pidipagina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2A0B5E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 w:rsidR="002A0B5E">
      <w:rPr>
        <w:rFonts w:eastAsia="ArialMT" w:cs="ArialMT"/>
        <w:sz w:val="14"/>
        <w:szCs w:val="14"/>
      </w:rPr>
      <w:fldChar w:fldCharType="separate"/>
    </w:r>
    <w:r w:rsidR="003A523D">
      <w:rPr>
        <w:rFonts w:eastAsia="ArialMT" w:cs="ArialMT"/>
        <w:noProof/>
        <w:sz w:val="14"/>
        <w:szCs w:val="14"/>
      </w:rPr>
      <w:t>10</w:t>
    </w:r>
    <w:r w:rsidR="002A0B5E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 w:rsidR="002A0B5E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 w:rsidR="002A0B5E">
      <w:rPr>
        <w:rFonts w:eastAsia="ArialMT" w:cs="ArialMT"/>
        <w:sz w:val="14"/>
        <w:szCs w:val="14"/>
      </w:rPr>
      <w:fldChar w:fldCharType="separate"/>
    </w:r>
    <w:r w:rsidR="003A523D">
      <w:rPr>
        <w:rFonts w:eastAsia="ArialMT" w:cs="ArialMT"/>
        <w:noProof/>
        <w:sz w:val="14"/>
        <w:szCs w:val="14"/>
      </w:rPr>
      <w:t>11</w:t>
    </w:r>
    <w:r w:rsidR="002A0B5E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BD" w:rsidRDefault="00AE47BD">
    <w:pPr>
      <w:pStyle w:val="Pidipagina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2A0B5E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 w:rsidR="002A0B5E">
      <w:rPr>
        <w:rFonts w:eastAsia="ArialMT" w:cs="ArialMT"/>
        <w:sz w:val="14"/>
        <w:szCs w:val="14"/>
      </w:rPr>
      <w:fldChar w:fldCharType="separate"/>
    </w:r>
    <w:r w:rsidR="003A523D">
      <w:rPr>
        <w:rFonts w:eastAsia="ArialMT" w:cs="ArialMT"/>
        <w:noProof/>
        <w:sz w:val="14"/>
        <w:szCs w:val="14"/>
      </w:rPr>
      <w:t>11</w:t>
    </w:r>
    <w:r w:rsidR="002A0B5E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 w:rsidR="002A0B5E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 w:rsidR="002A0B5E">
      <w:rPr>
        <w:rFonts w:eastAsia="ArialMT" w:cs="ArialMT"/>
        <w:sz w:val="14"/>
        <w:szCs w:val="14"/>
      </w:rPr>
      <w:fldChar w:fldCharType="separate"/>
    </w:r>
    <w:r w:rsidR="003A523D">
      <w:rPr>
        <w:rFonts w:eastAsia="ArialMT" w:cs="ArialMT"/>
        <w:noProof/>
        <w:sz w:val="14"/>
        <w:szCs w:val="14"/>
      </w:rPr>
      <w:t>11</w:t>
    </w:r>
    <w:r w:rsidR="002A0B5E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CCB" w:rsidRDefault="00933CCB">
      <w:r>
        <w:separator/>
      </w:r>
    </w:p>
  </w:footnote>
  <w:footnote w:type="continuationSeparator" w:id="1">
    <w:p w:rsidR="00933CCB" w:rsidRDefault="00933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BD" w:rsidRDefault="002A0B5E">
    <w:pPr>
      <w:pStyle w:val="ECVCurriculumVitaeNextPages"/>
    </w:pPr>
    <w:r w:rsidRPr="002A0B5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8.2pt;height:22.65pt;z-index:1;mso-wrap-distance-left:0;mso-wrap-distance-right:0" filled="t">
          <v:fill color2="black"/>
          <v:imagedata r:id="rId1" o:title=""/>
          <w10:wrap type="square"/>
        </v:shape>
      </w:pict>
    </w:r>
    <w:r w:rsidR="00AE47BD">
      <w:t xml:space="preserve"> </w:t>
    </w:r>
    <w:r w:rsidR="00AE47BD">
      <w:tab/>
      <w:t xml:space="preserve"> </w:t>
    </w:r>
    <w:r w:rsidR="00AE47BD">
      <w:rPr>
        <w:szCs w:val="20"/>
      </w:rPr>
      <w:t>Curriculum Vitae</w:t>
    </w:r>
    <w:r w:rsidR="00AE47BD">
      <w:rPr>
        <w:szCs w:val="20"/>
      </w:rPr>
      <w:tab/>
      <w:t xml:space="preserve"> Donatella Cozzi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BD" w:rsidRDefault="002A0B5E">
    <w:pPr>
      <w:pStyle w:val="ECVCurriculumVitaeNextPages"/>
    </w:pPr>
    <w:r w:rsidRPr="002A0B5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78.2pt;height:22.65pt;z-index:2;mso-wrap-distance-left:0;mso-wrap-distance-right:0" filled="t">
          <v:fill color2="black"/>
          <v:imagedata r:id="rId1" o:title=""/>
          <w10:wrap type="square"/>
        </v:shape>
      </w:pict>
    </w:r>
    <w:r w:rsidR="00AE47BD">
      <w:t xml:space="preserve"> </w:t>
    </w:r>
    <w:r w:rsidR="00AE47BD">
      <w:tab/>
      <w:t xml:space="preserve"> </w:t>
    </w:r>
    <w:r w:rsidR="00AE47BD">
      <w:rPr>
        <w:szCs w:val="20"/>
      </w:rPr>
      <w:t>Curriculum Vitae</w:t>
    </w:r>
    <w:r w:rsidR="00AE47BD">
      <w:rPr>
        <w:szCs w:val="20"/>
      </w:rPr>
      <w:tab/>
      <w:t xml:space="preserve"> Donatella Cozzi</w:t>
    </w:r>
    <w:r w:rsidR="00AE47BD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>
    <w:nsid w:val="084C0BAE"/>
    <w:multiLevelType w:val="singleLevel"/>
    <w:tmpl w:val="EE82A05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287098F"/>
    <w:multiLevelType w:val="singleLevel"/>
    <w:tmpl w:val="CA9C622E"/>
    <w:lvl w:ilvl="0">
      <w:start w:val="2001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  <w:u w:val="single"/>
      </w:rPr>
    </w:lvl>
  </w:abstractNum>
  <w:abstractNum w:abstractNumId="4">
    <w:nsid w:val="4FF40C3F"/>
    <w:multiLevelType w:val="singleLevel"/>
    <w:tmpl w:val="0410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7A945C4"/>
    <w:multiLevelType w:val="hybridMultilevel"/>
    <w:tmpl w:val="C1EC13F4"/>
    <w:lvl w:ilvl="0" w:tplc="49D86F78">
      <w:start w:val="60"/>
      <w:numFmt w:val="bullet"/>
      <w:lvlText w:val="-"/>
      <w:lvlJc w:val="left"/>
      <w:pPr>
        <w:ind w:left="3195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>
    <w:nsid w:val="5F8A6AFD"/>
    <w:multiLevelType w:val="multilevel"/>
    <w:tmpl w:val="99445458"/>
    <w:lvl w:ilvl="0">
      <w:start w:val="2001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1">
      <w:start w:val="2002"/>
      <w:numFmt w:val="decimal"/>
      <w:lvlText w:val="%1-%2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2">
      <w:start w:val="1"/>
      <w:numFmt w:val="decimal"/>
      <w:lvlText w:val="%1-%2.%3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3">
      <w:start w:val="1"/>
      <w:numFmt w:val="decimal"/>
      <w:lvlText w:val="%1-%2.%3.%4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4">
      <w:start w:val="1"/>
      <w:numFmt w:val="decimal"/>
      <w:lvlText w:val="%1-%2.%3.%4.%5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5">
      <w:start w:val="1"/>
      <w:numFmt w:val="decimal"/>
      <w:lvlText w:val="%1-%2.%3.%4.%5.%6"/>
      <w:lvlJc w:val="left"/>
      <w:pPr>
        <w:tabs>
          <w:tab w:val="num" w:pos="1305"/>
        </w:tabs>
        <w:ind w:left="1305" w:hanging="1305"/>
      </w:pPr>
      <w:rPr>
        <w:rFonts w:hint="default"/>
        <w:u w:val="single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06B9"/>
    <w:rsid w:val="00026943"/>
    <w:rsid w:val="00051D8F"/>
    <w:rsid w:val="00056EEA"/>
    <w:rsid w:val="000828C2"/>
    <w:rsid w:val="00091E4A"/>
    <w:rsid w:val="001C52C9"/>
    <w:rsid w:val="001E6979"/>
    <w:rsid w:val="0020480B"/>
    <w:rsid w:val="00224572"/>
    <w:rsid w:val="00252739"/>
    <w:rsid w:val="00287986"/>
    <w:rsid w:val="002946C7"/>
    <w:rsid w:val="002A0B5E"/>
    <w:rsid w:val="002A0C1C"/>
    <w:rsid w:val="002A4A78"/>
    <w:rsid w:val="002C6475"/>
    <w:rsid w:val="002D24DE"/>
    <w:rsid w:val="002E3C23"/>
    <w:rsid w:val="00331B1B"/>
    <w:rsid w:val="0038651F"/>
    <w:rsid w:val="00392729"/>
    <w:rsid w:val="003A523D"/>
    <w:rsid w:val="003C7D76"/>
    <w:rsid w:val="003E177C"/>
    <w:rsid w:val="00486521"/>
    <w:rsid w:val="0052581C"/>
    <w:rsid w:val="00526593"/>
    <w:rsid w:val="00555551"/>
    <w:rsid w:val="00596E0B"/>
    <w:rsid w:val="005C7F64"/>
    <w:rsid w:val="005F0294"/>
    <w:rsid w:val="00621C39"/>
    <w:rsid w:val="00643088"/>
    <w:rsid w:val="0067685C"/>
    <w:rsid w:val="006949FA"/>
    <w:rsid w:val="006A16A3"/>
    <w:rsid w:val="006C074E"/>
    <w:rsid w:val="006E7F0A"/>
    <w:rsid w:val="00707CE3"/>
    <w:rsid w:val="007463F5"/>
    <w:rsid w:val="007B0723"/>
    <w:rsid w:val="007B41C5"/>
    <w:rsid w:val="008176A9"/>
    <w:rsid w:val="00854F9D"/>
    <w:rsid w:val="0088155E"/>
    <w:rsid w:val="008C7026"/>
    <w:rsid w:val="008F59E0"/>
    <w:rsid w:val="00921644"/>
    <w:rsid w:val="00933CCB"/>
    <w:rsid w:val="00942AF0"/>
    <w:rsid w:val="00993B56"/>
    <w:rsid w:val="00A34CB5"/>
    <w:rsid w:val="00A42373"/>
    <w:rsid w:val="00A704E0"/>
    <w:rsid w:val="00A7401C"/>
    <w:rsid w:val="00AB4D78"/>
    <w:rsid w:val="00AC0621"/>
    <w:rsid w:val="00AE47BD"/>
    <w:rsid w:val="00AE7575"/>
    <w:rsid w:val="00B13AE7"/>
    <w:rsid w:val="00B20323"/>
    <w:rsid w:val="00B43334"/>
    <w:rsid w:val="00BD2FAD"/>
    <w:rsid w:val="00BE3837"/>
    <w:rsid w:val="00C175D6"/>
    <w:rsid w:val="00C452FE"/>
    <w:rsid w:val="00C702B3"/>
    <w:rsid w:val="00C778AA"/>
    <w:rsid w:val="00C77F32"/>
    <w:rsid w:val="00C830BF"/>
    <w:rsid w:val="00CC79D5"/>
    <w:rsid w:val="00D063C4"/>
    <w:rsid w:val="00D43115"/>
    <w:rsid w:val="00D55C18"/>
    <w:rsid w:val="00D9762F"/>
    <w:rsid w:val="00DC031C"/>
    <w:rsid w:val="00DF3AF4"/>
    <w:rsid w:val="00E32576"/>
    <w:rsid w:val="00E95E2E"/>
    <w:rsid w:val="00E97D06"/>
    <w:rsid w:val="00ED4845"/>
    <w:rsid w:val="00F16105"/>
    <w:rsid w:val="00F206B9"/>
    <w:rsid w:val="00F35FC0"/>
    <w:rsid w:val="00F76DD4"/>
    <w:rsid w:val="00F87763"/>
    <w:rsid w:val="00FB649C"/>
    <w:rsid w:val="00FC6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6105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Titolo1">
    <w:name w:val="heading 1"/>
    <w:basedOn w:val="Heading"/>
    <w:next w:val="Corpodeltesto"/>
    <w:qFormat/>
    <w:rsid w:val="00F16105"/>
    <w:pPr>
      <w:outlineLvl w:val="0"/>
    </w:pPr>
    <w:rPr>
      <w:b/>
      <w:bCs/>
      <w:sz w:val="32"/>
      <w:szCs w:val="32"/>
    </w:rPr>
  </w:style>
  <w:style w:type="paragraph" w:styleId="Titolo2">
    <w:name w:val="heading 2"/>
    <w:basedOn w:val="Heading"/>
    <w:next w:val="Corpodeltesto"/>
    <w:qFormat/>
    <w:rsid w:val="00F16105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CVHeadingContactDetails">
    <w:name w:val="_ECV_HeadingContactDetails"/>
    <w:rsid w:val="00F16105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F16105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  <w:rsid w:val="00F16105"/>
  </w:style>
  <w:style w:type="character" w:customStyle="1" w:styleId="Bullets">
    <w:name w:val="Bullets"/>
    <w:rsid w:val="00F16105"/>
    <w:rPr>
      <w:rFonts w:ascii="OpenSymbol" w:eastAsia="OpenSymbol" w:hAnsi="OpenSymbol" w:cs="OpenSymbol"/>
    </w:rPr>
  </w:style>
  <w:style w:type="character" w:styleId="Numeroriga">
    <w:name w:val="line number"/>
    <w:rsid w:val="00F16105"/>
  </w:style>
  <w:style w:type="character" w:styleId="Collegamentoipertestuale">
    <w:name w:val="Hyperlink"/>
    <w:rsid w:val="00F16105"/>
    <w:rPr>
      <w:color w:val="000080"/>
      <w:u w:val="single"/>
    </w:rPr>
  </w:style>
  <w:style w:type="character" w:customStyle="1" w:styleId="ECVInternetLink">
    <w:name w:val="_ECV_InternetLink"/>
    <w:rsid w:val="00F16105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F16105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Collegamentovisitato">
    <w:name w:val="FollowedHyperlink"/>
    <w:rsid w:val="00F16105"/>
    <w:rPr>
      <w:color w:val="800000"/>
      <w:u w:val="single"/>
    </w:rPr>
  </w:style>
  <w:style w:type="paragraph" w:customStyle="1" w:styleId="Heading">
    <w:name w:val="Heading"/>
    <w:basedOn w:val="Normale"/>
    <w:next w:val="Corpodeltesto"/>
    <w:rsid w:val="00F16105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deltesto">
    <w:name w:val="Body Text"/>
    <w:basedOn w:val="Normale"/>
    <w:rsid w:val="00F16105"/>
    <w:pPr>
      <w:spacing w:line="100" w:lineRule="atLeast"/>
    </w:pPr>
  </w:style>
  <w:style w:type="paragraph" w:styleId="Elenco">
    <w:name w:val="List"/>
    <w:basedOn w:val="Corpodeltesto"/>
    <w:rsid w:val="00F16105"/>
  </w:style>
  <w:style w:type="paragraph" w:styleId="Didascalia">
    <w:name w:val="caption"/>
    <w:basedOn w:val="Normale"/>
    <w:qFormat/>
    <w:rsid w:val="00F16105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rsid w:val="00F16105"/>
    <w:pPr>
      <w:suppressLineNumbers/>
    </w:pPr>
  </w:style>
  <w:style w:type="paragraph" w:customStyle="1" w:styleId="TableContents">
    <w:name w:val="Table Contents"/>
    <w:basedOn w:val="Normale"/>
    <w:rsid w:val="00F16105"/>
    <w:pPr>
      <w:suppressLineNumbers/>
    </w:pPr>
  </w:style>
  <w:style w:type="paragraph" w:customStyle="1" w:styleId="TableHeading">
    <w:name w:val="Table Heading"/>
    <w:basedOn w:val="TableContents"/>
    <w:rsid w:val="00F16105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rsid w:val="00F16105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sid w:val="00F16105"/>
    <w:rPr>
      <w:color w:val="404040"/>
      <w:sz w:val="20"/>
    </w:rPr>
  </w:style>
  <w:style w:type="paragraph" w:customStyle="1" w:styleId="ECVRightColumn">
    <w:name w:val="_ECV_RightColumn"/>
    <w:basedOn w:val="TableContents"/>
    <w:rsid w:val="00F16105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F16105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F16105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rsid w:val="00F16105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rsid w:val="00F16105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rsid w:val="00F16105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sid w:val="00F16105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F16105"/>
  </w:style>
  <w:style w:type="paragraph" w:customStyle="1" w:styleId="Table">
    <w:name w:val="Table"/>
    <w:basedOn w:val="Didascalia"/>
    <w:rsid w:val="00F16105"/>
  </w:style>
  <w:style w:type="paragraph" w:customStyle="1" w:styleId="ECVSubSectionHeading">
    <w:name w:val="_ECV_SubSectionHeading"/>
    <w:basedOn w:val="ECVRightColumn"/>
    <w:rsid w:val="00F16105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F16105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rsid w:val="00F16105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rsid w:val="00F16105"/>
    <w:pPr>
      <w:spacing w:before="0"/>
    </w:pPr>
  </w:style>
  <w:style w:type="paragraph" w:customStyle="1" w:styleId="ECVHeadingBullet">
    <w:name w:val="_ECV_HeadingBullet"/>
    <w:basedOn w:val="ECVLeftHeading"/>
    <w:rsid w:val="00F16105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rsid w:val="00F16105"/>
    <w:pPr>
      <w:spacing w:before="0" w:line="100" w:lineRule="atLeast"/>
    </w:pPr>
  </w:style>
  <w:style w:type="paragraph" w:customStyle="1" w:styleId="CVMajor">
    <w:name w:val="CV Major"/>
    <w:basedOn w:val="Normale"/>
    <w:rsid w:val="00F16105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rsid w:val="00F16105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e"/>
    <w:next w:val="Normale"/>
    <w:rsid w:val="00F16105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sid w:val="00F16105"/>
    <w:rPr>
      <w:color w:val="17ACE6"/>
    </w:rPr>
  </w:style>
  <w:style w:type="paragraph" w:styleId="Intestazione">
    <w:name w:val="header"/>
    <w:basedOn w:val="Normale"/>
    <w:rsid w:val="00F16105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rsid w:val="00F16105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rsid w:val="00F16105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  <w:rsid w:val="00F16105"/>
  </w:style>
  <w:style w:type="paragraph" w:customStyle="1" w:styleId="ECVLeftDetails">
    <w:name w:val="_ECV_LeftDetails"/>
    <w:basedOn w:val="ECVLeftHeading"/>
    <w:rsid w:val="00F16105"/>
    <w:pPr>
      <w:spacing w:before="23"/>
    </w:pPr>
    <w:rPr>
      <w:caps w:val="0"/>
    </w:rPr>
  </w:style>
  <w:style w:type="paragraph" w:styleId="Pidipagina">
    <w:name w:val="footer"/>
    <w:basedOn w:val="Normale"/>
    <w:rsid w:val="00F16105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rsid w:val="00F16105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F16105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F16105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F16105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rsid w:val="00F16105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sid w:val="00F16105"/>
    <w:rPr>
      <w:u w:val="single"/>
    </w:rPr>
  </w:style>
  <w:style w:type="paragraph" w:customStyle="1" w:styleId="ECVText">
    <w:name w:val="_ECV_Text"/>
    <w:basedOn w:val="Corpodeltesto"/>
    <w:rsid w:val="00F16105"/>
  </w:style>
  <w:style w:type="paragraph" w:customStyle="1" w:styleId="ECVBusinessSector">
    <w:name w:val="_ECV_BusinessSector"/>
    <w:basedOn w:val="ECVOrganisationDetails"/>
    <w:rsid w:val="00F16105"/>
    <w:pPr>
      <w:spacing w:before="113" w:after="0"/>
    </w:pPr>
  </w:style>
  <w:style w:type="paragraph" w:customStyle="1" w:styleId="ECVLanguageName">
    <w:name w:val="_ECV_LanguageName"/>
    <w:basedOn w:val="ECVLanguageCertificate"/>
    <w:rsid w:val="00F16105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F16105"/>
    <w:pPr>
      <w:spacing w:before="57"/>
    </w:pPr>
  </w:style>
  <w:style w:type="paragraph" w:customStyle="1" w:styleId="ECVOccupationalFieldHeading">
    <w:name w:val="_ECV_OccupationalFieldHeading"/>
    <w:basedOn w:val="ECVLeftHeading"/>
    <w:rsid w:val="00F16105"/>
    <w:pPr>
      <w:spacing w:before="57"/>
    </w:pPr>
  </w:style>
  <w:style w:type="paragraph" w:customStyle="1" w:styleId="ECVGenderRow">
    <w:name w:val="_ECV_GenderRow"/>
    <w:basedOn w:val="Normale"/>
    <w:rsid w:val="00F16105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rsid w:val="00F16105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e"/>
    <w:rsid w:val="00F16105"/>
  </w:style>
  <w:style w:type="paragraph" w:customStyle="1" w:styleId="ECVBusinessSectorRow">
    <w:name w:val="_ECV_BusinessSectorRow"/>
    <w:basedOn w:val="Normale"/>
    <w:rsid w:val="00F16105"/>
  </w:style>
  <w:style w:type="paragraph" w:customStyle="1" w:styleId="ECVBlueBox">
    <w:name w:val="_ECV_BlueBox"/>
    <w:basedOn w:val="ECVNarrowSpacing"/>
    <w:rsid w:val="00F16105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rsid w:val="00F16105"/>
  </w:style>
  <w:style w:type="paragraph" w:customStyle="1" w:styleId="ESPText">
    <w:name w:val="_ESP_Text"/>
    <w:basedOn w:val="ECVText"/>
    <w:rsid w:val="00F16105"/>
  </w:style>
  <w:style w:type="paragraph" w:customStyle="1" w:styleId="ESPHeading">
    <w:name w:val="_ESP_Heading"/>
    <w:basedOn w:val="ESPText"/>
    <w:rsid w:val="00F16105"/>
    <w:rPr>
      <w:b/>
      <w:bCs/>
      <w:sz w:val="32"/>
      <w:szCs w:val="32"/>
    </w:rPr>
  </w:style>
  <w:style w:type="paragraph" w:customStyle="1" w:styleId="Footerleft">
    <w:name w:val="Footer left"/>
    <w:basedOn w:val="Normale"/>
    <w:rsid w:val="00F16105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rsid w:val="00F16105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  <w:rsid w:val="00F16105"/>
  </w:style>
  <w:style w:type="paragraph" w:styleId="Corpodeltesto2">
    <w:name w:val="Body Text 2"/>
    <w:basedOn w:val="Normale"/>
    <w:link w:val="Corpodeltesto2Carattere"/>
    <w:uiPriority w:val="99"/>
    <w:unhideWhenUsed/>
    <w:rsid w:val="00E97D0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97D06"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21C39"/>
    <w:rPr>
      <w:rFonts w:ascii="Tahoma" w:hAnsi="Tahoma"/>
      <w:szCs w:val="1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21C39"/>
    <w:rPr>
      <w:rFonts w:ascii="Tahoma" w:eastAsia="SimSun" w:hAnsi="Tahoma" w:cs="Mangal"/>
      <w:color w:val="3F3A38"/>
      <w:spacing w:val="-6"/>
      <w:kern w:val="1"/>
      <w:sz w:val="16"/>
      <w:szCs w:val="14"/>
      <w:lang w:val="en-GB" w:eastAsia="zh-CN" w:bidi="hi-IN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E177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E177C"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3E177C"/>
    <w:pPr>
      <w:spacing w:after="120"/>
      <w:ind w:left="283"/>
    </w:pPr>
    <w:rPr>
      <w:szCs w:val="14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3E177C"/>
    <w:rPr>
      <w:rFonts w:ascii="Arial" w:eastAsia="SimSun" w:hAnsi="Arial" w:cs="Mangal"/>
      <w:color w:val="3F3A38"/>
      <w:spacing w:val="-6"/>
      <w:kern w:val="1"/>
      <w:sz w:val="16"/>
      <w:szCs w:val="14"/>
      <w:lang w:val="en-GB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11</Pages>
  <Words>6266</Words>
  <Characters>35719</Characters>
  <Application>Microsoft Office Word</Application>
  <DocSecurity>0</DocSecurity>
  <Lines>297</Lines>
  <Paragraphs>83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41902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Operatore</dc:creator>
  <cp:keywords>Europass, CV, Cedefop</cp:keywords>
  <dc:description>Europass CV</dc:description>
  <cp:lastModifiedBy>Operatore</cp:lastModifiedBy>
  <cp:revision>35</cp:revision>
  <cp:lastPrinted>1601-01-01T00:00:00Z</cp:lastPrinted>
  <dcterms:created xsi:type="dcterms:W3CDTF">2015-08-10T17:35:00Z</dcterms:created>
  <dcterms:modified xsi:type="dcterms:W3CDTF">2016-09-22T21:27:00Z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