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8CFC9" w14:textId="77777777" w:rsidR="00496668" w:rsidRPr="009D154B" w:rsidRDefault="00496668" w:rsidP="009D154B">
      <w:pPr>
        <w:spacing w:line="276" w:lineRule="auto"/>
        <w:jc w:val="both"/>
        <w:rPr>
          <w:rFonts w:ascii="Cambria" w:hAnsi="Cambria"/>
        </w:rPr>
      </w:pPr>
      <w:r w:rsidRPr="009D154B">
        <w:rPr>
          <w:rFonts w:ascii="Cambria" w:hAnsi="Cambria"/>
        </w:rPr>
        <w:t>Paola Ziliotto si è laureata il 14 luglio 1994 presso l’Università degli Studi di Ferrara riportando la votazione di punti 110 su 110 e la lode.</w:t>
      </w:r>
    </w:p>
    <w:p w14:paraId="171D03A9" w14:textId="77777777" w:rsidR="008C4CB6" w:rsidRPr="009D154B" w:rsidRDefault="00496668" w:rsidP="009D154B">
      <w:pPr>
        <w:spacing w:line="276" w:lineRule="auto"/>
        <w:jc w:val="both"/>
        <w:rPr>
          <w:rFonts w:ascii="Cambria" w:hAnsi="Cambria"/>
        </w:rPr>
      </w:pPr>
      <w:r w:rsidRPr="009D154B">
        <w:rPr>
          <w:rFonts w:ascii="Cambria" w:hAnsi="Cambria"/>
        </w:rPr>
        <w:t>Nel dicembre del 1994 ha superato l’esame di ammissione al 10° ciclo di Dottorato di ricerca in Diritto romano e diritti dell’antichità con sede amministrativa in Padova.</w:t>
      </w:r>
      <w:r w:rsidR="008C4CB6" w:rsidRPr="009D154B">
        <w:rPr>
          <w:rFonts w:ascii="Cambria" w:hAnsi="Cambria"/>
        </w:rPr>
        <w:t xml:space="preserve"> </w:t>
      </w:r>
      <w:r w:rsidRPr="009D154B">
        <w:rPr>
          <w:rFonts w:ascii="Cambria" w:hAnsi="Cambria"/>
        </w:rPr>
        <w:t>Nel corso del dottorato ha condotto attività di ricerca anche presso la Faculté de Droit dell’Università di Neuchâtel sotto la guida del Prof. Carlo Augusto Cannata. Il 29 maggio 1998 ha sostenuto e superato l’esame per il conseguimento del titolo di Dottore di ricerca.</w:t>
      </w:r>
    </w:p>
    <w:p w14:paraId="78A4ED2E" w14:textId="77777777" w:rsidR="008C4CB6" w:rsidRPr="009D154B" w:rsidRDefault="00496668" w:rsidP="009D154B">
      <w:pPr>
        <w:spacing w:line="276" w:lineRule="auto"/>
        <w:jc w:val="both"/>
        <w:rPr>
          <w:rFonts w:ascii="Cambria" w:hAnsi="Cambria"/>
        </w:rPr>
      </w:pPr>
      <w:r w:rsidRPr="009D154B">
        <w:rPr>
          <w:rFonts w:ascii="Cambria" w:hAnsi="Cambria"/>
        </w:rPr>
        <w:t>Dal settembre del 1998 è stata assegnataria di una borsa di studio post-dottorato di durata biennale presso l’Università degli Studi di Padova.</w:t>
      </w:r>
    </w:p>
    <w:p w14:paraId="74029035" w14:textId="77777777" w:rsidR="008C4CB6" w:rsidRPr="009D154B" w:rsidRDefault="00496668" w:rsidP="009D154B">
      <w:pPr>
        <w:spacing w:line="276" w:lineRule="auto"/>
        <w:jc w:val="both"/>
        <w:rPr>
          <w:rFonts w:ascii="Cambria" w:hAnsi="Cambria"/>
        </w:rPr>
      </w:pPr>
      <w:r w:rsidRPr="009D154B">
        <w:rPr>
          <w:rFonts w:ascii="Cambria" w:hAnsi="Cambria"/>
        </w:rPr>
        <w:t>A partire dal 1° novembre 2000 è stata ricercatore presso la Facoltà di Giurisprudenza di Padova (immessa nel ruolo dei ricercatori confermati a partire dal 1° novembre 2003).</w:t>
      </w:r>
    </w:p>
    <w:p w14:paraId="7605C54F" w14:textId="77777777" w:rsidR="008C4CB6" w:rsidRPr="009D154B" w:rsidRDefault="00496668" w:rsidP="009D154B">
      <w:pPr>
        <w:spacing w:line="276" w:lineRule="auto"/>
        <w:jc w:val="both"/>
        <w:rPr>
          <w:rFonts w:ascii="Cambria" w:hAnsi="Cambria"/>
        </w:rPr>
      </w:pPr>
      <w:r w:rsidRPr="009D154B">
        <w:rPr>
          <w:rFonts w:ascii="Cambria" w:hAnsi="Cambria"/>
        </w:rPr>
        <w:t>Nel febbraio 2006 è stata dichiarata idonea nella procedura di valutazione comparativa a un posto di professore associato presso la Facoltà di Giurisprudenza dell'Università di Foggia; nel luglio del 2006 è stata chiamata presso la Facoltà di Giurisprudenza dell'Università di Udine, dove ha preso servizio il 30 ottobre dello stesso anno.</w:t>
      </w:r>
    </w:p>
    <w:p w14:paraId="54C37956" w14:textId="2A0C2B37" w:rsidR="00496668" w:rsidRPr="009D154B" w:rsidRDefault="002F0B3A" w:rsidP="009D154B">
      <w:pPr>
        <w:spacing w:line="276" w:lineRule="auto"/>
        <w:jc w:val="both"/>
        <w:rPr>
          <w:rFonts w:ascii="Cambria" w:hAnsi="Cambria"/>
        </w:rPr>
      </w:pPr>
      <w:r w:rsidRPr="009D154B">
        <w:rPr>
          <w:rFonts w:ascii="Cambria" w:hAnsi="Cambria"/>
        </w:rPr>
        <w:t>Nel 2018 ha conseguito l’abilitazione come professore di I fascia.</w:t>
      </w:r>
    </w:p>
    <w:p w14:paraId="6A12AC76" w14:textId="77777777" w:rsidR="00FB02D3" w:rsidRPr="009D154B" w:rsidRDefault="00FB02D3" w:rsidP="009D154B">
      <w:pPr>
        <w:spacing w:line="276" w:lineRule="auto"/>
        <w:jc w:val="both"/>
        <w:rPr>
          <w:rFonts w:ascii="Cambria" w:hAnsi="Cambria"/>
        </w:rPr>
      </w:pPr>
    </w:p>
    <w:p w14:paraId="696F0AFF" w14:textId="77777777" w:rsidR="00FB02D3" w:rsidRPr="009D154B" w:rsidRDefault="00FB02D3" w:rsidP="009D154B">
      <w:pPr>
        <w:spacing w:line="276" w:lineRule="auto"/>
        <w:jc w:val="both"/>
        <w:rPr>
          <w:rFonts w:ascii="Cambria" w:hAnsi="Cambria"/>
        </w:rPr>
      </w:pPr>
      <w:r w:rsidRPr="009D154B">
        <w:rPr>
          <w:rFonts w:ascii="Cambria" w:hAnsi="Cambria"/>
        </w:rPr>
        <w:t>Negli anni accademici 2001/2002 e 2002/2003 ha tenuto il corso di Storia del diritto romano presso l’Università degli Studi di Padova-sede di Treviso.</w:t>
      </w:r>
    </w:p>
    <w:p w14:paraId="6405DA8F" w14:textId="77777777" w:rsidR="00FB02D3" w:rsidRPr="009D154B" w:rsidRDefault="00FB02D3" w:rsidP="009D154B">
      <w:pPr>
        <w:spacing w:line="276" w:lineRule="auto"/>
        <w:jc w:val="both"/>
        <w:rPr>
          <w:rFonts w:ascii="Cambria" w:hAnsi="Cambria"/>
        </w:rPr>
      </w:pPr>
      <w:r w:rsidRPr="009D154B">
        <w:rPr>
          <w:rFonts w:ascii="Cambria" w:hAnsi="Cambria"/>
        </w:rPr>
        <w:t>Nell’anno accademico 2003/2004 ha tenuto il corso di Diritto romano II presso l’Università degli Studi di Padova-sede di Treviso.</w:t>
      </w:r>
    </w:p>
    <w:p w14:paraId="4F9E9ECD" w14:textId="77777777" w:rsidR="00FB02D3" w:rsidRPr="009D154B" w:rsidRDefault="00FB02D3" w:rsidP="009D154B">
      <w:pPr>
        <w:spacing w:line="276" w:lineRule="auto"/>
        <w:jc w:val="both"/>
        <w:rPr>
          <w:rFonts w:ascii="Cambria" w:hAnsi="Cambria"/>
        </w:rPr>
      </w:pPr>
      <w:r w:rsidRPr="009D154B">
        <w:rPr>
          <w:rFonts w:ascii="Cambria" w:hAnsi="Cambria"/>
        </w:rPr>
        <w:t>Nell'anno accademico 2004/2005 ha tenuto i corsi di Diritto Romano e di Diritto romano avanzato presso l'Università degli Studi di Padova-sede di Treviso.</w:t>
      </w:r>
    </w:p>
    <w:p w14:paraId="133F0C2C" w14:textId="77777777" w:rsidR="00FB02D3" w:rsidRPr="009D154B" w:rsidRDefault="00FB02D3" w:rsidP="009D154B">
      <w:pPr>
        <w:spacing w:line="276" w:lineRule="auto"/>
        <w:jc w:val="both"/>
        <w:rPr>
          <w:rFonts w:ascii="Cambria" w:hAnsi="Cambria"/>
        </w:rPr>
      </w:pPr>
      <w:r w:rsidRPr="009D154B">
        <w:rPr>
          <w:rFonts w:ascii="Cambria" w:hAnsi="Cambria"/>
        </w:rPr>
        <w:t>Nell'anno accademico 2005/2006 ha tenuto il corso di Diritto romano presso l'Università degli Studi di Padova-sede di Treviso.</w:t>
      </w:r>
    </w:p>
    <w:p w14:paraId="74C2A476" w14:textId="1712502B" w:rsidR="00FB02D3" w:rsidRPr="009D154B" w:rsidRDefault="00FB02D3" w:rsidP="009D154B">
      <w:pPr>
        <w:spacing w:line="276" w:lineRule="auto"/>
        <w:jc w:val="both"/>
        <w:rPr>
          <w:rFonts w:ascii="Cambria" w:hAnsi="Cambria"/>
        </w:rPr>
      </w:pPr>
      <w:r w:rsidRPr="009D154B">
        <w:rPr>
          <w:rFonts w:ascii="Cambria" w:hAnsi="Cambria"/>
        </w:rPr>
        <w:t xml:space="preserve">Dall’anno accademico 2002/2003 tiene il corso di Istituzioni di diritto romano presso l’Università degli Studi di Udine, dove dall’anno accademico 2007/2008 all’anno accademico 2012/2013 ha tenuto anche il corso di Diritto romano, negli anni accademici 2013/2014 e 2014/2015 il corso di Storia del </w:t>
      </w:r>
      <w:r w:rsidR="00617125" w:rsidRPr="009D154B">
        <w:rPr>
          <w:rFonts w:ascii="Cambria" w:hAnsi="Cambria"/>
        </w:rPr>
        <w:t>diritto romano,</w:t>
      </w:r>
      <w:r w:rsidR="0094681C" w:rsidRPr="009D154B">
        <w:rPr>
          <w:rFonts w:ascii="Cambria" w:hAnsi="Cambria"/>
        </w:rPr>
        <w:t xml:space="preserve"> </w:t>
      </w:r>
      <w:r w:rsidR="00CC5F68" w:rsidRPr="009D154B">
        <w:rPr>
          <w:rFonts w:ascii="Cambria" w:hAnsi="Cambria"/>
        </w:rPr>
        <w:t xml:space="preserve">e </w:t>
      </w:r>
      <w:r w:rsidR="0094681C" w:rsidRPr="009D154B">
        <w:rPr>
          <w:rFonts w:ascii="Cambria" w:hAnsi="Cambria"/>
        </w:rPr>
        <w:t>da</w:t>
      </w:r>
      <w:r w:rsidR="00BC2C71" w:rsidRPr="009D154B">
        <w:rPr>
          <w:rFonts w:ascii="Cambria" w:hAnsi="Cambria"/>
        </w:rPr>
        <w:t>ll’anno acca</w:t>
      </w:r>
      <w:r w:rsidRPr="009D154B">
        <w:rPr>
          <w:rFonts w:ascii="Cambria" w:hAnsi="Cambria"/>
        </w:rPr>
        <w:t xml:space="preserve">demico </w:t>
      </w:r>
      <w:r w:rsidR="0094681C" w:rsidRPr="009D154B">
        <w:rPr>
          <w:rFonts w:ascii="Cambria" w:hAnsi="Cambria"/>
        </w:rPr>
        <w:t>2015/2016</w:t>
      </w:r>
      <w:r w:rsidRPr="009D154B">
        <w:rPr>
          <w:rFonts w:ascii="Cambria" w:hAnsi="Cambria"/>
        </w:rPr>
        <w:t xml:space="preserve"> nuovamente il corso di Diritto romano</w:t>
      </w:r>
      <w:r w:rsidR="00617125" w:rsidRPr="009D154B">
        <w:rPr>
          <w:rFonts w:ascii="Cambria" w:hAnsi="Cambria"/>
        </w:rPr>
        <w:t>, e dall’anno 2019/2020 il corso di Storia del diritto (I modulo)</w:t>
      </w:r>
      <w:r w:rsidRPr="009D154B">
        <w:rPr>
          <w:rFonts w:ascii="Cambria" w:hAnsi="Cambria"/>
        </w:rPr>
        <w:t>.</w:t>
      </w:r>
    </w:p>
    <w:p w14:paraId="6A2C30B6" w14:textId="77777777" w:rsidR="00FB02D3" w:rsidRPr="009D154B" w:rsidRDefault="00FB02D3" w:rsidP="009D154B">
      <w:pPr>
        <w:spacing w:line="276" w:lineRule="auto"/>
        <w:jc w:val="both"/>
        <w:rPr>
          <w:rFonts w:ascii="Cambria" w:hAnsi="Cambria"/>
        </w:rPr>
      </w:pPr>
    </w:p>
    <w:p w14:paraId="3C559B0C" w14:textId="7139ABC3" w:rsidR="00BC2C71" w:rsidRPr="009D154B" w:rsidRDefault="00BC2C71" w:rsidP="009D154B">
      <w:pPr>
        <w:widowControl w:val="0"/>
        <w:autoSpaceDE w:val="0"/>
        <w:autoSpaceDN w:val="0"/>
        <w:adjustRightInd w:val="0"/>
        <w:spacing w:line="276" w:lineRule="auto"/>
        <w:jc w:val="both"/>
        <w:rPr>
          <w:rFonts w:ascii="Cambria" w:hAnsi="Cambria" w:cs="Verdana"/>
          <w:b/>
        </w:rPr>
      </w:pPr>
      <w:r w:rsidRPr="009D154B">
        <w:rPr>
          <w:rFonts w:ascii="Cambria" w:hAnsi="Cambria" w:cs="Verdana"/>
        </w:rPr>
        <w:t>Elenco delle pubblicazioni</w:t>
      </w:r>
      <w:r w:rsidR="00A55BD9" w:rsidRPr="009D154B">
        <w:rPr>
          <w:rFonts w:ascii="Cambria" w:hAnsi="Cambria" w:cs="Verdana"/>
        </w:rPr>
        <w:t>:</w:t>
      </w:r>
      <w:r w:rsidR="00577F53" w:rsidRPr="009D154B">
        <w:rPr>
          <w:rFonts w:ascii="Cambria" w:hAnsi="Cambria" w:cs="Verdana"/>
        </w:rPr>
        <w:t xml:space="preserve"> </w:t>
      </w:r>
    </w:p>
    <w:p w14:paraId="21DC3B37" w14:textId="77777777" w:rsidR="00A55BD9" w:rsidRPr="00AC5FA9" w:rsidRDefault="00A55BD9" w:rsidP="009D154B">
      <w:pPr>
        <w:widowControl w:val="0"/>
        <w:numPr>
          <w:ilvl w:val="0"/>
          <w:numId w:val="1"/>
        </w:numPr>
        <w:autoSpaceDE w:val="0"/>
        <w:autoSpaceDN w:val="0"/>
        <w:adjustRightInd w:val="0"/>
        <w:spacing w:line="276" w:lineRule="auto"/>
        <w:jc w:val="both"/>
        <w:rPr>
          <w:rStyle w:val="Enfasicorsivo"/>
          <w:rFonts w:ascii="Cambria" w:hAnsi="Cambria" w:cs="Verdana"/>
          <w:i w:val="0"/>
          <w:iCs w:val="0"/>
        </w:rPr>
      </w:pPr>
      <w:r w:rsidRPr="009D154B">
        <w:rPr>
          <w:rFonts w:ascii="Cambria" w:hAnsi="Cambria" w:cs="Verdana"/>
        </w:rPr>
        <w:t xml:space="preserve">ZILIOTTO P. (2022). </w:t>
      </w:r>
      <w:r w:rsidRPr="009D154B">
        <w:rPr>
          <w:rFonts w:ascii="Cambria" w:hAnsi="Cambria" w:cs="Verdana"/>
          <w:i/>
          <w:iCs/>
        </w:rPr>
        <w:t>L’impossibilità sopravvenuta della ‘noxae deditio’</w:t>
      </w:r>
      <w:r w:rsidRPr="009D154B">
        <w:rPr>
          <w:rFonts w:ascii="Cambria" w:hAnsi="Cambria" w:cs="Verdana"/>
        </w:rPr>
        <w:t xml:space="preserve">, pp. 1-190, </w:t>
      </w:r>
      <w:r w:rsidRPr="00AC5FA9">
        <w:rPr>
          <w:rFonts w:ascii="Cambria" w:hAnsi="Cambria" w:cs="Verdana"/>
        </w:rPr>
        <w:t xml:space="preserve">Napoli, Editoriale Scientifica, ISBN: </w:t>
      </w:r>
      <w:r w:rsidRPr="00AC5FA9">
        <w:rPr>
          <w:rStyle w:val="Enfasicorsivo"/>
          <w:rFonts w:ascii="Cambria" w:hAnsi="Cambria" w:cs="Segoe UI"/>
          <w:shd w:val="clear" w:color="auto" w:fill="FFFFFF"/>
        </w:rPr>
        <w:t>979-12-5976-426-3</w:t>
      </w:r>
    </w:p>
    <w:p w14:paraId="18D88087" w14:textId="7B788B70" w:rsidR="00A55BD9" w:rsidRPr="00AC5FA9"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AC5FA9">
        <w:rPr>
          <w:rFonts w:ascii="Cambria" w:hAnsi="Cambria" w:cs="Verdana"/>
        </w:rPr>
        <w:t xml:space="preserve">P. ZILIOTTO (2022). </w:t>
      </w:r>
      <w:r w:rsidRPr="00AC5FA9">
        <w:rPr>
          <w:rFonts w:ascii="Cambria" w:hAnsi="Cambria" w:cs="Verdana"/>
          <w:i/>
          <w:iCs/>
        </w:rPr>
        <w:t>‘Mortifere vulnerare’ e ‘occidere’: lo sforzo persuasivo di Giuliano</w:t>
      </w:r>
      <w:r w:rsidRPr="00AC5FA9">
        <w:rPr>
          <w:rFonts w:ascii="Cambria" w:hAnsi="Cambria" w:cs="Verdana"/>
        </w:rPr>
        <w:t>, i</w:t>
      </w:r>
      <w:r w:rsidR="00AC5FA9">
        <w:rPr>
          <w:rFonts w:ascii="Cambria" w:hAnsi="Cambria" w:cs="Verdana"/>
        </w:rPr>
        <w:t xml:space="preserve">n corso di pubblicazione degli </w:t>
      </w:r>
      <w:r w:rsidRPr="00AC5FA9">
        <w:rPr>
          <w:rFonts w:ascii="Cambria" w:hAnsi="Cambria" w:cs="Verdana"/>
        </w:rPr>
        <w:t xml:space="preserve">Scritti </w:t>
      </w:r>
      <w:r w:rsidR="00AC5FA9">
        <w:rPr>
          <w:rFonts w:ascii="Cambria" w:hAnsi="Cambria" w:cs="Verdana"/>
        </w:rPr>
        <w:t>in onore di</w:t>
      </w:r>
      <w:r w:rsidR="004F6D44">
        <w:rPr>
          <w:rFonts w:ascii="Cambria" w:hAnsi="Cambria" w:cs="Verdana"/>
        </w:rPr>
        <w:t xml:space="preserve"> Antonio </w:t>
      </w:r>
      <w:r w:rsidRPr="00AC5FA9">
        <w:rPr>
          <w:rFonts w:ascii="Cambria" w:hAnsi="Cambria" w:cs="Verdana"/>
        </w:rPr>
        <w:t>Palma, pp. 2135-2151</w:t>
      </w:r>
    </w:p>
    <w:p w14:paraId="44C782D3"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cs="Verdana"/>
        </w:rPr>
        <w:t xml:space="preserve">ZILIOTTO P. (2021). </w:t>
      </w:r>
      <w:r w:rsidRPr="009D154B">
        <w:rPr>
          <w:rFonts w:ascii="Cambria" w:hAnsi="Cambria" w:cs="Verdana"/>
          <w:i/>
          <w:iCs/>
        </w:rPr>
        <w:t>Il processo del governatore della Sardegna M. Emilio Scauro e le elezioni consolari del 54 a.C.</w:t>
      </w:r>
      <w:r w:rsidRPr="009D154B">
        <w:rPr>
          <w:rFonts w:ascii="Cambria" w:hAnsi="Cambria" w:cs="Verdana"/>
        </w:rPr>
        <w:t xml:space="preserve">, in </w:t>
      </w:r>
      <w:r w:rsidRPr="009D154B">
        <w:rPr>
          <w:rFonts w:ascii="Cambria" w:hAnsi="Cambria" w:cs="Verdana"/>
          <w:i/>
          <w:iCs/>
        </w:rPr>
        <w:t>Archivio Giuridico Sassarese</w:t>
      </w:r>
      <w:r w:rsidRPr="009D154B">
        <w:rPr>
          <w:rFonts w:ascii="Cambria" w:hAnsi="Cambria" w:cs="Verdana"/>
        </w:rPr>
        <w:t xml:space="preserve">, vol. II.2020, pp. 329-356, ISSN </w:t>
      </w:r>
      <w:r w:rsidRPr="009D154B">
        <w:rPr>
          <w:rFonts w:ascii="Cambria" w:hAnsi="Cambria" w:cs="Segoe UI"/>
          <w:i/>
          <w:iCs/>
          <w:shd w:val="clear" w:color="auto" w:fill="FFFFFF"/>
        </w:rPr>
        <w:t>2785-034X</w:t>
      </w:r>
    </w:p>
    <w:p w14:paraId="34F2B2F1" w14:textId="77777777" w:rsidR="00A55BD9" w:rsidRPr="009D154B" w:rsidRDefault="00A55BD9" w:rsidP="009D154B">
      <w:pPr>
        <w:widowControl w:val="0"/>
        <w:numPr>
          <w:ilvl w:val="0"/>
          <w:numId w:val="1"/>
        </w:numPr>
        <w:autoSpaceDE w:val="0"/>
        <w:autoSpaceDN w:val="0"/>
        <w:adjustRightInd w:val="0"/>
        <w:spacing w:line="276" w:lineRule="auto"/>
        <w:jc w:val="both"/>
        <w:rPr>
          <w:rStyle w:val="Enfasicorsivo"/>
          <w:rFonts w:ascii="Cambria" w:hAnsi="Cambria" w:cs="Verdana"/>
          <w:i w:val="0"/>
          <w:iCs w:val="0"/>
        </w:rPr>
      </w:pPr>
      <w:r w:rsidRPr="009D154B">
        <w:rPr>
          <w:rFonts w:ascii="Cambria" w:hAnsi="Cambria" w:cs="Verdana"/>
        </w:rPr>
        <w:t xml:space="preserve">ZILIOTTO P. (2021). </w:t>
      </w:r>
      <w:r w:rsidRPr="009D154B">
        <w:rPr>
          <w:rFonts w:ascii="Cambria" w:hAnsi="Cambria" w:cs="Verdana"/>
          <w:i/>
          <w:iCs/>
        </w:rPr>
        <w:t>Punizione e consolazione: alle origini del risarcimento del danno non patrimoniale</w:t>
      </w:r>
      <w:r w:rsidRPr="009D154B">
        <w:rPr>
          <w:rFonts w:ascii="Cambria" w:hAnsi="Cambria" w:cs="Verdana"/>
        </w:rPr>
        <w:t xml:space="preserve">, in </w:t>
      </w:r>
      <w:r w:rsidRPr="009D154B">
        <w:rPr>
          <w:rFonts w:ascii="Cambria" w:hAnsi="Cambria" w:cs="Verdana"/>
          <w:i/>
          <w:iCs/>
        </w:rPr>
        <w:t>‘Ius civile europaeum’</w:t>
      </w:r>
      <w:r w:rsidRPr="009D154B">
        <w:rPr>
          <w:rFonts w:ascii="Cambria" w:hAnsi="Cambria" w:cs="Verdana"/>
        </w:rPr>
        <w:t xml:space="preserve">. </w:t>
      </w:r>
      <w:r w:rsidRPr="009D154B">
        <w:rPr>
          <w:rFonts w:ascii="Cambria" w:hAnsi="Cambria" w:cs="Verdana"/>
          <w:i/>
          <w:iCs/>
        </w:rPr>
        <w:t>Pena privata e risarcimento del danno</w:t>
      </w:r>
      <w:r w:rsidRPr="009D154B">
        <w:rPr>
          <w:rFonts w:ascii="Cambria" w:hAnsi="Cambria" w:cs="Verdana"/>
        </w:rPr>
        <w:t>, (a cura di) L. Garofalo, pp. 3-22, Pisa, Pacini Editore,</w:t>
      </w:r>
      <w:r w:rsidRPr="009D154B">
        <w:rPr>
          <w:rFonts w:ascii="Cambria" w:hAnsi="Cambria" w:cs="Verdana"/>
          <w:i/>
          <w:iCs/>
        </w:rPr>
        <w:t xml:space="preserve"> </w:t>
      </w:r>
      <w:r w:rsidRPr="009D154B">
        <w:rPr>
          <w:rFonts w:ascii="Cambria" w:hAnsi="Cambria" w:cs="Verdana"/>
        </w:rPr>
        <w:t xml:space="preserve">ISBN: </w:t>
      </w:r>
      <w:r w:rsidRPr="009D154B">
        <w:rPr>
          <w:rStyle w:val="Enfasicorsivo"/>
          <w:rFonts w:ascii="Cambria" w:hAnsi="Cambria" w:cs="Segoe UI"/>
          <w:shd w:val="clear" w:color="auto" w:fill="FFFFFF"/>
        </w:rPr>
        <w:t>978-88-3379-420-4</w:t>
      </w:r>
    </w:p>
    <w:p w14:paraId="5DC79CAB"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cs="Verdana"/>
        </w:rPr>
        <w:t xml:space="preserve">ZILIOTTO P. (2021). </w:t>
      </w:r>
      <w:r w:rsidRPr="009D154B">
        <w:rPr>
          <w:rFonts w:ascii="Cambria" w:hAnsi="Cambria" w:cs="Verdana"/>
          <w:i/>
          <w:iCs/>
        </w:rPr>
        <w:t>Schiavitù</w:t>
      </w:r>
      <w:r w:rsidRPr="009D154B">
        <w:rPr>
          <w:rFonts w:ascii="Cambria" w:hAnsi="Cambria" w:cs="Verdana"/>
        </w:rPr>
        <w:t xml:space="preserve">, in </w:t>
      </w:r>
      <w:r w:rsidRPr="009D154B">
        <w:rPr>
          <w:rFonts w:ascii="Cambria" w:hAnsi="Cambria" w:cs="Verdana"/>
          <w:i/>
          <w:iCs/>
        </w:rPr>
        <w:t>Lessico della dignità</w:t>
      </w:r>
      <w:r w:rsidRPr="009D154B">
        <w:rPr>
          <w:rFonts w:ascii="Cambria" w:hAnsi="Cambria" w:cs="Verdana"/>
        </w:rPr>
        <w:t xml:space="preserve">, (a cura di) M. Brollo-F. Bilotta-A. </w:t>
      </w:r>
      <w:r w:rsidRPr="009D154B">
        <w:rPr>
          <w:rFonts w:ascii="Cambria" w:hAnsi="Cambria" w:cs="Verdana"/>
        </w:rPr>
        <w:lastRenderedPageBreak/>
        <w:t xml:space="preserve">Zilli, pp. 259-270, Udine, Forum, ISBN: </w:t>
      </w:r>
      <w:r w:rsidRPr="009D154B">
        <w:rPr>
          <w:rStyle w:val="Enfasicorsivo"/>
          <w:rFonts w:ascii="Cambria" w:hAnsi="Cambria" w:cs="Segoe UI"/>
          <w:shd w:val="clear" w:color="auto" w:fill="FFFFFF"/>
        </w:rPr>
        <w:t>9788832832082</w:t>
      </w:r>
    </w:p>
    <w:p w14:paraId="4DD23326"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cs="Verdana"/>
        </w:rPr>
        <w:t xml:space="preserve">ZILIOTTO P. (2020). </w:t>
      </w:r>
      <w:r w:rsidRPr="009D154B">
        <w:rPr>
          <w:rFonts w:ascii="Cambria" w:hAnsi="Cambria" w:cs="Verdana"/>
          <w:i/>
          <w:iCs/>
        </w:rPr>
        <w:t>Le ingiurie allo schiavo</w:t>
      </w:r>
      <w:r w:rsidRPr="009D154B">
        <w:rPr>
          <w:rFonts w:ascii="Cambria" w:hAnsi="Cambria" w:cs="Verdana"/>
        </w:rPr>
        <w:t xml:space="preserve">, in </w:t>
      </w:r>
      <w:r w:rsidRPr="009D154B">
        <w:rPr>
          <w:rFonts w:ascii="Cambria" w:hAnsi="Cambria" w:cs="Verdana"/>
          <w:i/>
          <w:iCs/>
        </w:rPr>
        <w:t>Teoria e Storia del Diritto Privato</w:t>
      </w:r>
      <w:r w:rsidRPr="009D154B">
        <w:rPr>
          <w:rFonts w:ascii="Cambria" w:hAnsi="Cambria" w:cs="Verdana"/>
        </w:rPr>
        <w:t xml:space="preserve">, vol. XIII, pp. 1-34, ISSN: </w:t>
      </w:r>
      <w:r w:rsidRPr="009D154B">
        <w:rPr>
          <w:rFonts w:ascii="Cambria" w:hAnsi="Cambria" w:cs="Segoe UI"/>
          <w:i/>
          <w:iCs/>
          <w:shd w:val="clear" w:color="auto" w:fill="FFFFFF"/>
        </w:rPr>
        <w:t>2036-2528</w:t>
      </w:r>
    </w:p>
    <w:p w14:paraId="14010948" w14:textId="77777777" w:rsidR="00A55BD9" w:rsidRPr="009D154B" w:rsidRDefault="00A55BD9" w:rsidP="009D154B">
      <w:pPr>
        <w:widowControl w:val="0"/>
        <w:numPr>
          <w:ilvl w:val="0"/>
          <w:numId w:val="1"/>
        </w:numPr>
        <w:autoSpaceDE w:val="0"/>
        <w:autoSpaceDN w:val="0"/>
        <w:adjustRightInd w:val="0"/>
        <w:spacing w:line="276" w:lineRule="auto"/>
        <w:jc w:val="both"/>
        <w:rPr>
          <w:rStyle w:val="Enfasicorsivo"/>
          <w:rFonts w:ascii="Cambria" w:hAnsi="Cambria" w:cs="Verdana"/>
          <w:i w:val="0"/>
          <w:iCs w:val="0"/>
        </w:rPr>
      </w:pPr>
      <w:r w:rsidRPr="009D154B">
        <w:rPr>
          <w:rFonts w:ascii="Cambria" w:hAnsi="Cambria" w:cs="Verdana"/>
        </w:rPr>
        <w:t xml:space="preserve">ZILIOTTO P. (2019). </w:t>
      </w:r>
      <w:r w:rsidRPr="009D154B">
        <w:rPr>
          <w:rFonts w:ascii="Cambria" w:hAnsi="Cambria" w:cs="Verdana"/>
          <w:i/>
          <w:iCs/>
        </w:rPr>
        <w:t>Lo schiavo ‘mortifere vulneratus’ deceduto ‘alio vulnere/alio ictu’: una controversia tra Celso e Giuliano</w:t>
      </w:r>
      <w:r w:rsidRPr="009D154B">
        <w:rPr>
          <w:rFonts w:ascii="Cambria" w:hAnsi="Cambria" w:cs="Verdana"/>
        </w:rPr>
        <w:t xml:space="preserve">, in </w:t>
      </w:r>
      <w:r w:rsidRPr="009D154B">
        <w:rPr>
          <w:rStyle w:val="Enfasicorsivo"/>
          <w:rFonts w:ascii="Cambria" w:hAnsi="Cambria" w:cs="Segoe UI"/>
          <w:shd w:val="clear" w:color="auto" w:fill="FFFFFF"/>
        </w:rPr>
        <w:t>'Crimina' e 'delicta'. Applicazioni normative e costruzioni dottrinali</w:t>
      </w:r>
      <w:r w:rsidRPr="009D154B">
        <w:rPr>
          <w:rStyle w:val="Enfasicorsivo"/>
          <w:rFonts w:ascii="Cambria" w:hAnsi="Cambria" w:cs="Segoe UI"/>
          <w:i w:val="0"/>
          <w:iCs w:val="0"/>
          <w:shd w:val="clear" w:color="auto" w:fill="FFFFFF"/>
        </w:rPr>
        <w:t xml:space="preserve">, (a cura di) L. Garofalo, pp. 119-184, Napoli, Jovene, ISBN: </w:t>
      </w:r>
      <w:r w:rsidRPr="009D154B">
        <w:rPr>
          <w:rStyle w:val="Enfasicorsivo"/>
          <w:rFonts w:ascii="Cambria" w:hAnsi="Cambria" w:cs="Segoe UI"/>
          <w:shd w:val="clear" w:color="auto" w:fill="FFFFFF"/>
        </w:rPr>
        <w:t>978-88-243-2623-0</w:t>
      </w:r>
    </w:p>
    <w:p w14:paraId="06CDC5C8" w14:textId="77777777" w:rsidR="00A55BD9" w:rsidRPr="009D154B" w:rsidRDefault="00A55BD9" w:rsidP="009D154B">
      <w:pPr>
        <w:widowControl w:val="0"/>
        <w:numPr>
          <w:ilvl w:val="0"/>
          <w:numId w:val="1"/>
        </w:numPr>
        <w:autoSpaceDE w:val="0"/>
        <w:autoSpaceDN w:val="0"/>
        <w:adjustRightInd w:val="0"/>
        <w:spacing w:line="276" w:lineRule="auto"/>
        <w:jc w:val="both"/>
        <w:rPr>
          <w:rStyle w:val="Enfasicorsivo"/>
          <w:rFonts w:ascii="Cambria" w:hAnsi="Cambria" w:cs="Verdana"/>
          <w:i w:val="0"/>
          <w:iCs w:val="0"/>
        </w:rPr>
      </w:pPr>
      <w:r w:rsidRPr="009D154B">
        <w:rPr>
          <w:rFonts w:ascii="Cambria" w:hAnsi="Cambria" w:cs="Verdana"/>
        </w:rPr>
        <w:t xml:space="preserve">ZILIOTTO P. (2019). </w:t>
      </w:r>
      <w:r w:rsidRPr="009D154B">
        <w:rPr>
          <w:rFonts w:ascii="Cambria" w:hAnsi="Cambria" w:cs="Verdana"/>
          <w:i/>
          <w:iCs/>
        </w:rPr>
        <w:t>La ‘res inempta’. Nuove riflessioni sulle azioni restitutorie</w:t>
      </w:r>
      <w:r w:rsidRPr="009D154B">
        <w:rPr>
          <w:rFonts w:ascii="Cambria" w:hAnsi="Cambria" w:cs="Verdana"/>
        </w:rPr>
        <w:t xml:space="preserve">, in </w:t>
      </w:r>
      <w:r w:rsidRPr="009D154B">
        <w:rPr>
          <w:rFonts w:ascii="Cambria" w:hAnsi="Cambria" w:cs="Verdana"/>
          <w:i/>
          <w:iCs/>
        </w:rPr>
        <w:t>Teoria e Storia del Diritto Privato</w:t>
      </w:r>
      <w:r w:rsidRPr="009D154B">
        <w:rPr>
          <w:rFonts w:ascii="Cambria" w:hAnsi="Cambria" w:cs="Verdana"/>
        </w:rPr>
        <w:t xml:space="preserve">, vol. XII, pp. 1-20, ISSN: </w:t>
      </w:r>
      <w:r w:rsidRPr="009D154B">
        <w:rPr>
          <w:rFonts w:ascii="Cambria" w:hAnsi="Cambria" w:cs="Verdana"/>
          <w:i/>
          <w:iCs/>
        </w:rPr>
        <w:t>2036-2528</w:t>
      </w:r>
    </w:p>
    <w:p w14:paraId="1F294D18"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cs="Verdana"/>
        </w:rPr>
        <w:t xml:space="preserve">P. ZILIOTTO (2019). </w:t>
      </w:r>
      <w:r w:rsidRPr="009D154B">
        <w:rPr>
          <w:rFonts w:ascii="Cambria" w:hAnsi="Cambria" w:cs="Verdana"/>
          <w:i/>
          <w:iCs/>
        </w:rPr>
        <w:t>Verre- Quando la repubblica difende i deboli</w:t>
      </w:r>
      <w:r w:rsidRPr="009D154B">
        <w:rPr>
          <w:rFonts w:ascii="Cambria" w:hAnsi="Cambria" w:cs="Verdana"/>
        </w:rPr>
        <w:t xml:space="preserve">, pp. 15-107, Milano, RCS MediaGroup, ISBN: </w:t>
      </w:r>
      <w:r w:rsidRPr="009D154B">
        <w:rPr>
          <w:rStyle w:val="Enfasicorsivo"/>
          <w:rFonts w:ascii="Cambria" w:hAnsi="Cambria" w:cs="Segoe UI"/>
          <w:shd w:val="clear" w:color="auto" w:fill="FFFFFF"/>
        </w:rPr>
        <w:t>9771827970432</w:t>
      </w:r>
    </w:p>
    <w:p w14:paraId="0E7F577B"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rPr>
        <w:t xml:space="preserve">ZILIOTTO P (2017). </w:t>
      </w:r>
      <w:r w:rsidRPr="009D154B">
        <w:rPr>
          <w:rFonts w:ascii="Cambria" w:hAnsi="Cambria"/>
          <w:i/>
        </w:rPr>
        <w:t>Dolo e ‘iniuria’ nella ‘pro Tullio’ di Cicerone</w:t>
      </w:r>
      <w:r w:rsidRPr="009D154B">
        <w:rPr>
          <w:rFonts w:ascii="Cambria" w:hAnsi="Cambria"/>
        </w:rPr>
        <w:t xml:space="preserve">, in </w:t>
      </w:r>
      <w:r w:rsidRPr="009D154B">
        <w:rPr>
          <w:rFonts w:ascii="Cambria" w:hAnsi="Cambria"/>
          <w:i/>
        </w:rPr>
        <w:t>BIDR</w:t>
      </w:r>
      <w:r w:rsidRPr="009D154B">
        <w:rPr>
          <w:rFonts w:ascii="Cambria" w:hAnsi="Cambria"/>
        </w:rPr>
        <w:t>, VII, 2017, 4</w:t>
      </w:r>
      <w:r w:rsidRPr="009D154B">
        <w:rPr>
          <w:rFonts w:ascii="Cambria" w:hAnsi="Cambria"/>
          <w:vertAlign w:val="superscript"/>
        </w:rPr>
        <w:t>a</w:t>
      </w:r>
      <w:r w:rsidRPr="009D154B">
        <w:rPr>
          <w:rFonts w:ascii="Cambria" w:hAnsi="Cambria"/>
        </w:rPr>
        <w:t xml:space="preserve"> serie, pp. 135-150, ISSN: </w:t>
      </w:r>
      <w:r w:rsidRPr="009D154B">
        <w:rPr>
          <w:rFonts w:ascii="Cambria" w:hAnsi="Cambria"/>
          <w:i/>
          <w:iCs/>
        </w:rPr>
        <w:t>1026-9169</w:t>
      </w:r>
    </w:p>
    <w:p w14:paraId="464BC148"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rPr>
        <w:t xml:space="preserve">ZILIOTTO P. (2017). </w:t>
      </w:r>
      <w:r w:rsidRPr="009D154B">
        <w:rPr>
          <w:rFonts w:ascii="Cambria" w:hAnsi="Cambria"/>
          <w:i/>
        </w:rPr>
        <w:t>Funzione consolatoria e funzione afflittiva delle tutele contro il danno non patrimoniale: le origini di una polivalenza</w:t>
      </w:r>
      <w:r w:rsidRPr="009D154B">
        <w:rPr>
          <w:rFonts w:ascii="Cambria" w:hAnsi="Cambria"/>
        </w:rPr>
        <w:t xml:space="preserve">, in </w:t>
      </w:r>
      <w:r w:rsidRPr="009D154B">
        <w:rPr>
          <w:rFonts w:ascii="Cambria" w:hAnsi="Cambria"/>
          <w:i/>
        </w:rPr>
        <w:t>Diritto@Storia</w:t>
      </w:r>
      <w:r w:rsidRPr="009D154B">
        <w:rPr>
          <w:rFonts w:ascii="Cambria" w:hAnsi="Cambria"/>
        </w:rPr>
        <w:t xml:space="preserve">, XV, 2017, pp. 1-28, ISSN: </w:t>
      </w:r>
      <w:r w:rsidRPr="009D154B">
        <w:rPr>
          <w:rFonts w:ascii="Cambria" w:hAnsi="Cambria"/>
          <w:i/>
          <w:iCs/>
        </w:rPr>
        <w:t>1825-0300</w:t>
      </w:r>
    </w:p>
    <w:p w14:paraId="6342B874"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rPr>
        <w:t xml:space="preserve">ZILIOTTO P (2017). </w:t>
      </w:r>
      <w:r w:rsidRPr="009D154B">
        <w:rPr>
          <w:rFonts w:ascii="Cambria" w:hAnsi="Cambria"/>
          <w:i/>
        </w:rPr>
        <w:t>Disciplina privatistica del gioco d’azzardo vietato</w:t>
      </w:r>
      <w:r w:rsidRPr="009D154B">
        <w:rPr>
          <w:rFonts w:ascii="Cambria" w:hAnsi="Cambria"/>
        </w:rPr>
        <w:t xml:space="preserve">, in </w:t>
      </w:r>
      <w:r w:rsidRPr="009D154B">
        <w:rPr>
          <w:rFonts w:ascii="Cambria" w:hAnsi="Cambria"/>
          <w:i/>
        </w:rPr>
        <w:t>Teoria e Storia del Diritto Privato</w:t>
      </w:r>
      <w:r w:rsidRPr="009D154B">
        <w:rPr>
          <w:rFonts w:ascii="Cambria" w:hAnsi="Cambria"/>
        </w:rPr>
        <w:t>, vol. X, pp. 1-31, ISSN: 2036-2528</w:t>
      </w:r>
    </w:p>
    <w:p w14:paraId="11AB170E"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cs="Verdana"/>
        </w:rPr>
        <w:t xml:space="preserve">ZILIOTTO P (2016). </w:t>
      </w:r>
      <w:r w:rsidRPr="009D154B">
        <w:rPr>
          <w:rFonts w:ascii="Cambria" w:hAnsi="Cambria" w:cs="Verdana"/>
          <w:i/>
        </w:rPr>
        <w:t>‘Viae publicae’ e tutela interdittale</w:t>
      </w:r>
      <w:r w:rsidRPr="009D154B">
        <w:rPr>
          <w:rFonts w:ascii="Cambria" w:hAnsi="Cambria" w:cs="Verdana"/>
        </w:rPr>
        <w:t xml:space="preserve">, </w:t>
      </w:r>
      <w:r w:rsidRPr="009D154B">
        <w:rPr>
          <w:rFonts w:ascii="Cambria" w:hAnsi="Cambria"/>
        </w:rPr>
        <w:t xml:space="preserve">in </w:t>
      </w:r>
      <w:r w:rsidRPr="009D154B">
        <w:rPr>
          <w:rFonts w:ascii="Cambria" w:hAnsi="Cambria"/>
          <w:i/>
        </w:rPr>
        <w:t>I beni di interesse pubblico nell’esperienza giuridica romana</w:t>
      </w:r>
      <w:r w:rsidRPr="009D154B">
        <w:rPr>
          <w:rFonts w:ascii="Cambria" w:hAnsi="Cambria"/>
        </w:rPr>
        <w:t xml:space="preserve">, vol. I, (a cura di) L. Garofalo, pp. 693-742, Napoli, Jovene, ISBN: </w:t>
      </w:r>
      <w:r w:rsidRPr="009D154B">
        <w:rPr>
          <w:rFonts w:ascii="Cambria" w:eastAsia="Times New Roman" w:hAnsi="Cambria"/>
          <w:i/>
          <w:iCs/>
          <w:shd w:val="clear" w:color="auto" w:fill="FFFFFF"/>
        </w:rPr>
        <w:t>978-88-243-2449-6</w:t>
      </w:r>
    </w:p>
    <w:p w14:paraId="6BA0308D"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cs="Verdana"/>
        </w:rPr>
        <w:t xml:space="preserve">ZILIOTTO P (2016). </w:t>
      </w:r>
      <w:r w:rsidRPr="009D154B">
        <w:rPr>
          <w:rFonts w:ascii="Cambria" w:hAnsi="Cambria" w:cs="Verdana"/>
          <w:i/>
        </w:rPr>
        <w:t>La locazione al compratore nel diritto romano: spunti di riflessione sul ‘rent to buy’</w:t>
      </w:r>
      <w:r w:rsidRPr="009D154B">
        <w:rPr>
          <w:rFonts w:ascii="Cambria" w:hAnsi="Cambria" w:cs="Verdana"/>
        </w:rPr>
        <w:t xml:space="preserve">, in </w:t>
      </w:r>
      <w:r w:rsidRPr="009D154B">
        <w:rPr>
          <w:rFonts w:ascii="Cambria" w:hAnsi="Cambria"/>
          <w:i/>
        </w:rPr>
        <w:t>Scritti per Alessandro Corbino</w:t>
      </w:r>
      <w:r w:rsidRPr="009D154B">
        <w:rPr>
          <w:rFonts w:ascii="Cambria" w:hAnsi="Cambria"/>
        </w:rPr>
        <w:t xml:space="preserve">, vol. VII, (a cura di) I. PIRO, pp. 629-654, Roma, Libellula, ISBN: </w:t>
      </w:r>
      <w:r w:rsidRPr="009D154B">
        <w:rPr>
          <w:rFonts w:ascii="Cambria" w:eastAsia="Times New Roman" w:hAnsi="Cambria"/>
          <w:i/>
          <w:iCs/>
          <w:shd w:val="clear" w:color="auto" w:fill="FFFFFF"/>
        </w:rPr>
        <w:t>978-88-67353-87-3</w:t>
      </w:r>
    </w:p>
    <w:p w14:paraId="7B738176"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cs="Verdana"/>
        </w:rPr>
        <w:t xml:space="preserve">ZILIOTTO P (2015). </w:t>
      </w:r>
      <w:r w:rsidRPr="009D154B">
        <w:rPr>
          <w:rFonts w:ascii="Cambria" w:hAnsi="Cambria" w:cs="Verdana"/>
          <w:i/>
        </w:rPr>
        <w:t>L'ingiuria al cadavere e il soggetto passivo dell'illecito,</w:t>
      </w:r>
      <w:r w:rsidRPr="009D154B">
        <w:rPr>
          <w:rFonts w:ascii="Cambria" w:hAnsi="Cambria" w:cs="Verdana"/>
        </w:rPr>
        <w:t xml:space="preserve"> in </w:t>
      </w:r>
      <w:r w:rsidRPr="009D154B">
        <w:rPr>
          <w:rFonts w:ascii="Cambria" w:hAnsi="Cambria" w:cs="Verdana"/>
          <w:i/>
        </w:rPr>
        <w:t>Il corpo in Roma antica. Ricerche giuridiche</w:t>
      </w:r>
      <w:r w:rsidRPr="009D154B">
        <w:rPr>
          <w:rFonts w:ascii="Cambria" w:hAnsi="Cambria" w:cs="Verdana"/>
        </w:rPr>
        <w:t xml:space="preserve">, vol. I, (a cura di) L. Garofalo, pp. 339-381, Pisa, Pacini Editore, ISBN: </w:t>
      </w:r>
      <w:r w:rsidRPr="009D154B">
        <w:rPr>
          <w:rFonts w:ascii="Cambria" w:hAnsi="Cambria" w:cs="Verdana"/>
          <w:i/>
          <w:iCs/>
        </w:rPr>
        <w:t>978-88-6315-988-2</w:t>
      </w:r>
    </w:p>
    <w:p w14:paraId="193A8FF8"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cs="Verdana"/>
        </w:rPr>
        <w:t xml:space="preserve">ZILIOTTO P (2015). </w:t>
      </w:r>
      <w:r w:rsidRPr="009D154B">
        <w:rPr>
          <w:rFonts w:ascii="Cambria" w:hAnsi="Cambria" w:cs="Verdana"/>
          <w:i/>
        </w:rPr>
        <w:t>Stima del corpo e del danno al corpo dell'uomo libero</w:t>
      </w:r>
      <w:r w:rsidRPr="009D154B">
        <w:rPr>
          <w:rFonts w:ascii="Cambria" w:hAnsi="Cambria" w:cs="Verdana"/>
        </w:rPr>
        <w:t xml:space="preserve">, in </w:t>
      </w:r>
      <w:r w:rsidRPr="009D154B">
        <w:rPr>
          <w:rFonts w:ascii="Cambria" w:hAnsi="Cambria" w:cs="Verdana"/>
          <w:i/>
        </w:rPr>
        <w:t>Il corpo in Roma antica. Ricerche giuridiche</w:t>
      </w:r>
      <w:r w:rsidRPr="009D154B">
        <w:rPr>
          <w:rFonts w:ascii="Cambria" w:hAnsi="Cambria" w:cs="Verdana"/>
        </w:rPr>
        <w:t xml:space="preserve">, vol. I, (a cura di) L. Garofalo, pp. 59-80, Pisa, Pacini Editore, ISBN: </w:t>
      </w:r>
      <w:r w:rsidRPr="009D154B">
        <w:rPr>
          <w:rFonts w:ascii="Cambria" w:hAnsi="Cambria" w:cs="Verdana"/>
          <w:i/>
          <w:iCs/>
        </w:rPr>
        <w:t>978-88-6315-988-2</w:t>
      </w:r>
    </w:p>
    <w:p w14:paraId="76B1D98F" w14:textId="77777777" w:rsidR="00A55BD9" w:rsidRPr="009D154B" w:rsidRDefault="00A55BD9" w:rsidP="009D154B">
      <w:pPr>
        <w:pStyle w:val="Paragrafoelenco"/>
        <w:numPr>
          <w:ilvl w:val="0"/>
          <w:numId w:val="1"/>
        </w:numPr>
        <w:spacing w:line="276" w:lineRule="auto"/>
        <w:jc w:val="both"/>
        <w:rPr>
          <w:rFonts w:eastAsia="Times New Roman"/>
        </w:rPr>
      </w:pPr>
      <w:r w:rsidRPr="009D154B">
        <w:rPr>
          <w:rFonts w:cs="Verdana"/>
        </w:rPr>
        <w:t xml:space="preserve">ZILIOTTO P (2015). </w:t>
      </w:r>
      <w:r w:rsidRPr="009D154B">
        <w:rPr>
          <w:rFonts w:cs="Verdana"/>
          <w:i/>
        </w:rPr>
        <w:t>Il danno non patrimoniale nella sentenza del giudice privato</w:t>
      </w:r>
      <w:r w:rsidRPr="009D154B">
        <w:rPr>
          <w:rFonts w:cs="Verdana"/>
        </w:rPr>
        <w:t xml:space="preserve">, in </w:t>
      </w:r>
      <w:r w:rsidRPr="009D154B">
        <w:rPr>
          <w:rFonts w:cs="Verdana"/>
          <w:i/>
        </w:rPr>
        <w:t>Il giudice privato nel processo civile romano. Omaggio ad Alberto Burdese</w:t>
      </w:r>
      <w:r w:rsidRPr="009D154B">
        <w:rPr>
          <w:rFonts w:cs="Verdana"/>
        </w:rPr>
        <w:t xml:space="preserve">, III, (a cura di) L. Garofalo, Padova Wolters Kluver CEDAM, 389-449, ISBN: </w:t>
      </w:r>
      <w:r w:rsidRPr="009D154B">
        <w:rPr>
          <w:rFonts w:eastAsia="Times New Roman"/>
          <w:i/>
          <w:iCs/>
          <w:shd w:val="clear" w:color="auto" w:fill="FFFFFF"/>
        </w:rPr>
        <w:t>9788813350970</w:t>
      </w:r>
    </w:p>
    <w:p w14:paraId="1FF43332"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cs="Verdana"/>
        </w:rPr>
        <w:t xml:space="preserve">ZILIOTTO P (2014). </w:t>
      </w:r>
      <w:r w:rsidRPr="009D154B">
        <w:rPr>
          <w:rFonts w:ascii="Cambria" w:hAnsi="Cambria" w:cs="Verdana"/>
          <w:i/>
        </w:rPr>
        <w:t>Effetti del giudicato rispetto ai terzi: due casi in materia di pegno</w:t>
      </w:r>
      <w:r w:rsidRPr="009D154B">
        <w:rPr>
          <w:rFonts w:ascii="Cambria" w:hAnsi="Cambria" w:cs="Verdana"/>
        </w:rPr>
        <w:t xml:space="preserve">, in </w:t>
      </w:r>
      <w:r w:rsidRPr="009D154B">
        <w:rPr>
          <w:rFonts w:ascii="Cambria" w:hAnsi="Cambria" w:cs="Verdana"/>
          <w:i/>
        </w:rPr>
        <w:t>TEORIA E STORIA DEL DIRITTO PRIVATO</w:t>
      </w:r>
      <w:r w:rsidRPr="009D154B">
        <w:rPr>
          <w:rFonts w:ascii="Cambria" w:hAnsi="Cambria" w:cs="Verdana"/>
        </w:rPr>
        <w:t xml:space="preserve">, vol. VII, pp. 1-75, ISSN: </w:t>
      </w:r>
      <w:r w:rsidRPr="009D154B">
        <w:rPr>
          <w:rFonts w:ascii="Cambria" w:hAnsi="Cambria" w:cs="Verdana"/>
          <w:i/>
          <w:iCs/>
        </w:rPr>
        <w:t>2036-2528</w:t>
      </w:r>
    </w:p>
    <w:p w14:paraId="765CBC88"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cs="Verdana"/>
        </w:rPr>
        <w:t xml:space="preserve">ZILIOTTO P (2012). </w:t>
      </w:r>
      <w:r w:rsidRPr="009D154B">
        <w:rPr>
          <w:rFonts w:ascii="Cambria" w:hAnsi="Cambria" w:cs="Verdana"/>
          <w:i/>
        </w:rPr>
        <w:t>Sulla non patrimonialità del danno e dell'interesse nel diritto romano</w:t>
      </w:r>
      <w:r w:rsidRPr="009D154B">
        <w:rPr>
          <w:rFonts w:ascii="Cambria" w:hAnsi="Cambria" w:cs="Verdana"/>
        </w:rPr>
        <w:t xml:space="preserve">, pp. 1-146, Alessandria, Edizioni dell'Orso, ISBN: </w:t>
      </w:r>
      <w:r w:rsidRPr="009D154B">
        <w:rPr>
          <w:rFonts w:ascii="Cambria" w:hAnsi="Cambria" w:cs="Verdana"/>
          <w:i/>
          <w:iCs/>
        </w:rPr>
        <w:t>978-88-6274-412-6</w:t>
      </w:r>
    </w:p>
    <w:p w14:paraId="5EB9B686"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cs="Verdana"/>
        </w:rPr>
        <w:t xml:space="preserve">ZILIOTTO P (2011). </w:t>
      </w:r>
      <w:r w:rsidRPr="009D154B">
        <w:rPr>
          <w:rFonts w:ascii="Cambria" w:hAnsi="Cambria" w:cs="Verdana"/>
          <w:i/>
        </w:rPr>
        <w:t>'Stipulatio poenae': inadempimento del coerede e divisibilità della 'poena'</w:t>
      </w:r>
      <w:r w:rsidRPr="009D154B">
        <w:rPr>
          <w:rFonts w:ascii="Cambria" w:hAnsi="Cambria" w:cs="Verdana"/>
        </w:rPr>
        <w:t xml:space="preserve">, in </w:t>
      </w:r>
      <w:r w:rsidRPr="009D154B">
        <w:rPr>
          <w:rFonts w:ascii="Cambria" w:hAnsi="Cambria" w:cs="Verdana"/>
          <w:i/>
        </w:rPr>
        <w:t>'Actio in rem' e 'actio in personam'. In ricordo di Mario Talamanca</w:t>
      </w:r>
      <w:r w:rsidRPr="009D154B">
        <w:rPr>
          <w:rFonts w:ascii="Cambria" w:hAnsi="Cambria" w:cs="Verdana"/>
        </w:rPr>
        <w:t xml:space="preserve">, vol. II, (a cura di) L. Garofalo, pp. 785-834, Padova, CEDAM, ISBN: </w:t>
      </w:r>
      <w:r w:rsidRPr="009D154B">
        <w:rPr>
          <w:rFonts w:ascii="Cambria" w:hAnsi="Cambria" w:cs="Verdana"/>
          <w:i/>
          <w:iCs/>
        </w:rPr>
        <w:t>978-88-13-30819-3</w:t>
      </w:r>
    </w:p>
    <w:p w14:paraId="159C1C1B"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cs="Verdana"/>
        </w:rPr>
        <w:t xml:space="preserve">ZILIOTTO P (2010). </w:t>
      </w:r>
      <w:r w:rsidRPr="009D154B">
        <w:rPr>
          <w:rFonts w:ascii="Cambria" w:hAnsi="Cambria" w:cs="Verdana"/>
          <w:i/>
        </w:rPr>
        <w:t>‘Si hominem aut fundum non dederis, centum dari spondes?’</w:t>
      </w:r>
      <w:r w:rsidRPr="009D154B">
        <w:rPr>
          <w:rFonts w:ascii="Cambria" w:hAnsi="Cambria" w:cs="Verdana"/>
        </w:rPr>
        <w:t xml:space="preserve">, in </w:t>
      </w:r>
      <w:r w:rsidRPr="009D154B">
        <w:rPr>
          <w:rFonts w:ascii="Cambria" w:hAnsi="Cambria" w:cs="Verdana"/>
          <w:i/>
        </w:rPr>
        <w:t>STUDIA ET DOCUMENTA HISTORIAE ET IURIS</w:t>
      </w:r>
      <w:r w:rsidRPr="009D154B">
        <w:rPr>
          <w:rFonts w:ascii="Cambria" w:hAnsi="Cambria" w:cs="Verdana"/>
        </w:rPr>
        <w:t xml:space="preserve">, vol. 76, pp. 291-333, ISSN: </w:t>
      </w:r>
      <w:r w:rsidRPr="009D154B">
        <w:rPr>
          <w:rFonts w:ascii="Cambria" w:hAnsi="Cambria" w:cs="Verdana"/>
          <w:i/>
          <w:iCs/>
        </w:rPr>
        <w:t>1026-9169</w:t>
      </w:r>
    </w:p>
    <w:p w14:paraId="20EF0117"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cs="Verdana"/>
        </w:rPr>
        <w:t xml:space="preserve">ZILIOTTO P (2010). </w:t>
      </w:r>
      <w:r w:rsidRPr="009D154B">
        <w:rPr>
          <w:rFonts w:ascii="Cambria" w:hAnsi="Cambria" w:cs="Verdana"/>
          <w:i/>
        </w:rPr>
        <w:t>Il pagamento con surrogazione (artt. 1201-1205 c.c.)</w:t>
      </w:r>
      <w:r w:rsidRPr="009D154B">
        <w:rPr>
          <w:rFonts w:ascii="Cambria" w:hAnsi="Cambria" w:cs="Verdana"/>
        </w:rPr>
        <w:t xml:space="preserve">, in </w:t>
      </w:r>
      <w:r w:rsidRPr="009D154B">
        <w:rPr>
          <w:rFonts w:ascii="Cambria" w:hAnsi="Cambria" w:cs="Verdana"/>
          <w:i/>
        </w:rPr>
        <w:t>La liberazione del debitore</w:t>
      </w:r>
      <w:r w:rsidRPr="009D154B">
        <w:rPr>
          <w:rFonts w:ascii="Cambria" w:hAnsi="Cambria" w:cs="Verdana"/>
        </w:rPr>
        <w:t xml:space="preserve">, in </w:t>
      </w:r>
      <w:r w:rsidRPr="009D154B">
        <w:rPr>
          <w:rFonts w:ascii="Cambria" w:hAnsi="Cambria" w:cs="Verdana"/>
          <w:i/>
        </w:rPr>
        <w:t>La Struttura e l'adempimento nel Trattato delle obbligazioni</w:t>
      </w:r>
      <w:r w:rsidRPr="009D154B">
        <w:rPr>
          <w:rFonts w:ascii="Cambria" w:hAnsi="Cambria" w:cs="Verdana"/>
        </w:rPr>
        <w:t xml:space="preserve"> </w:t>
      </w:r>
      <w:r w:rsidRPr="009D154B">
        <w:rPr>
          <w:rFonts w:ascii="Cambria" w:hAnsi="Cambria" w:cs="Verdana"/>
        </w:rPr>
        <w:lastRenderedPageBreak/>
        <w:t xml:space="preserve">diretto da L. Garofalo e M. Talamanca, vol. I, t. 5, pp. 707-800, Padova, CEDAM, ISBN: </w:t>
      </w:r>
      <w:r w:rsidRPr="009D154B">
        <w:rPr>
          <w:rFonts w:ascii="Cambria" w:hAnsi="Cambria" w:cs="Verdana"/>
          <w:i/>
          <w:iCs/>
        </w:rPr>
        <w:t>978-88-13-26337-9</w:t>
      </w:r>
    </w:p>
    <w:p w14:paraId="0C099B90"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cs="Verdana"/>
        </w:rPr>
        <w:t xml:space="preserve">ZILIOTTO P (2010). </w:t>
      </w:r>
      <w:r w:rsidRPr="009D154B">
        <w:rPr>
          <w:rFonts w:ascii="Cambria" w:hAnsi="Cambria" w:cs="Verdana"/>
          <w:i/>
        </w:rPr>
        <w:t>Il pagamento eseguito con cose altrui (art. 1192 c.c.)</w:t>
      </w:r>
      <w:r w:rsidRPr="009D154B">
        <w:rPr>
          <w:rFonts w:ascii="Cambria" w:hAnsi="Cambria" w:cs="Verdana"/>
        </w:rPr>
        <w:t xml:space="preserve">, in </w:t>
      </w:r>
      <w:r w:rsidRPr="009D154B">
        <w:rPr>
          <w:rFonts w:ascii="Cambria" w:hAnsi="Cambria" w:cs="Verdana"/>
          <w:i/>
        </w:rPr>
        <w:t>La liberazione del debitore</w:t>
      </w:r>
      <w:r w:rsidRPr="009D154B">
        <w:rPr>
          <w:rFonts w:ascii="Cambria" w:hAnsi="Cambria" w:cs="Verdana"/>
        </w:rPr>
        <w:t xml:space="preserve">, in </w:t>
      </w:r>
      <w:r w:rsidRPr="009D154B">
        <w:rPr>
          <w:rFonts w:ascii="Cambria" w:hAnsi="Cambria" w:cs="Verdana"/>
          <w:i/>
        </w:rPr>
        <w:t>La Struttura e l'adempimento nel Trattato delle obbligazioni</w:t>
      </w:r>
      <w:r w:rsidRPr="009D154B">
        <w:rPr>
          <w:rFonts w:ascii="Cambria" w:hAnsi="Cambria" w:cs="Verdana"/>
        </w:rPr>
        <w:t xml:space="preserve"> diretto da L. Garofalo e M. Talamanca, vol. I, tomo V, pp. 405-430, PADOVA, CEDAM, ISBN: </w:t>
      </w:r>
      <w:r w:rsidRPr="009D154B">
        <w:rPr>
          <w:rFonts w:ascii="Cambria" w:hAnsi="Cambria" w:cs="Verdana"/>
          <w:i/>
          <w:iCs/>
        </w:rPr>
        <w:t>978-88-13-26337-9</w:t>
      </w:r>
    </w:p>
    <w:p w14:paraId="67A18C5F"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cs="Verdana"/>
        </w:rPr>
        <w:t>ZILIOTTO P (2007</w:t>
      </w:r>
      <w:r w:rsidRPr="009D154B">
        <w:rPr>
          <w:rFonts w:ascii="Cambria" w:hAnsi="Cambria" w:cs="Verdana"/>
          <w:i/>
        </w:rPr>
        <w:t>). La misura della sinallagmaticità: buona fede e ‘laesio enormis’</w:t>
      </w:r>
      <w:r w:rsidRPr="009D154B">
        <w:rPr>
          <w:rFonts w:ascii="Cambria" w:hAnsi="Cambria" w:cs="Verdana"/>
        </w:rPr>
        <w:t xml:space="preserve">, in </w:t>
      </w:r>
      <w:r w:rsidRPr="009D154B">
        <w:rPr>
          <w:rFonts w:ascii="Cambria" w:hAnsi="Cambria" w:cs="Verdana"/>
          <w:i/>
        </w:rPr>
        <w:t>La compravendita e l'interdipendenza delle obbligazioni nel diritto romano</w:t>
      </w:r>
      <w:r w:rsidRPr="009D154B">
        <w:rPr>
          <w:rFonts w:ascii="Cambria" w:hAnsi="Cambria" w:cs="Verdana"/>
          <w:iCs/>
        </w:rPr>
        <w:t>,</w:t>
      </w:r>
      <w:r w:rsidRPr="009D154B">
        <w:rPr>
          <w:rFonts w:ascii="Cambria" w:hAnsi="Cambria" w:cs="Verdana"/>
        </w:rPr>
        <w:t xml:space="preserve"> (a cura di) L. Garofalo, vol. I, pp. 597-628, Padova, CEDAM, ISBN: </w:t>
      </w:r>
      <w:r w:rsidRPr="009D154B">
        <w:rPr>
          <w:rFonts w:ascii="Cambria" w:hAnsi="Cambria" w:cs="Verdana"/>
          <w:i/>
          <w:iCs/>
        </w:rPr>
        <w:t>978-88-13-27208-1</w:t>
      </w:r>
    </w:p>
    <w:p w14:paraId="3B930708"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cs="Verdana"/>
        </w:rPr>
        <w:t xml:space="preserve">ZILIOTTO P (2006). </w:t>
      </w:r>
      <w:r w:rsidRPr="009D154B">
        <w:rPr>
          <w:rFonts w:ascii="Cambria" w:hAnsi="Cambria" w:cs="Verdana"/>
          <w:i/>
        </w:rPr>
        <w:t>Eccezione di dolo generale e solidarietà nelle garanzie autonome</w:t>
      </w:r>
      <w:r w:rsidRPr="009D154B">
        <w:rPr>
          <w:rFonts w:ascii="Cambria" w:hAnsi="Cambria" w:cs="Verdana"/>
        </w:rPr>
        <w:t xml:space="preserve">, in </w:t>
      </w:r>
      <w:r w:rsidRPr="009D154B">
        <w:rPr>
          <w:rFonts w:ascii="Cambria" w:hAnsi="Cambria" w:cs="Verdana"/>
          <w:i/>
        </w:rPr>
        <w:t>L'eccezione di dolo generale. Applicazioni giurisprudenziali e teoriche dottrinali</w:t>
      </w:r>
      <w:r w:rsidRPr="009D154B">
        <w:rPr>
          <w:rFonts w:ascii="Cambria" w:hAnsi="Cambria" w:cs="Verdana"/>
          <w:iCs/>
        </w:rPr>
        <w:t>,</w:t>
      </w:r>
      <w:r w:rsidRPr="009D154B">
        <w:rPr>
          <w:rFonts w:ascii="Cambria" w:hAnsi="Cambria" w:cs="Verdana"/>
        </w:rPr>
        <w:t xml:space="preserve"> (a cura di) L. Garofalo, pp. 173-192, Padova, CEDAM, ISBN: </w:t>
      </w:r>
      <w:r w:rsidRPr="009D154B">
        <w:rPr>
          <w:rFonts w:ascii="Cambria" w:hAnsi="Cambria" w:cs="Verdana"/>
          <w:i/>
          <w:iCs/>
        </w:rPr>
        <w:t>978-88-13-26395-9</w:t>
      </w:r>
    </w:p>
    <w:p w14:paraId="128194AD"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cs="Verdana"/>
        </w:rPr>
        <w:t xml:space="preserve">ZILIOTTO P (2004). </w:t>
      </w:r>
      <w:r w:rsidRPr="009D154B">
        <w:rPr>
          <w:rFonts w:ascii="Cambria" w:hAnsi="Cambria" w:cs="Verdana"/>
          <w:i/>
        </w:rPr>
        <w:t>Studi sulle obbligazioni alternative nel diritto romano</w:t>
      </w:r>
      <w:r w:rsidRPr="009D154B">
        <w:rPr>
          <w:rFonts w:ascii="Cambria" w:hAnsi="Cambria" w:cs="Verdana"/>
        </w:rPr>
        <w:t xml:space="preserve">, pp. 1-287, Padova, CEDAM, ISBN: </w:t>
      </w:r>
      <w:r w:rsidRPr="009D154B">
        <w:rPr>
          <w:rFonts w:ascii="Cambria" w:hAnsi="Cambria" w:cs="Verdana"/>
          <w:i/>
          <w:iCs/>
        </w:rPr>
        <w:t>88-13-25415-6</w:t>
      </w:r>
    </w:p>
    <w:p w14:paraId="1031715D"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cs="Verdana"/>
        </w:rPr>
        <w:t xml:space="preserve">ZILIOTTO P (2003). </w:t>
      </w:r>
      <w:r w:rsidRPr="009D154B">
        <w:rPr>
          <w:rFonts w:ascii="Cambria" w:hAnsi="Cambria" w:cs="Verdana"/>
          <w:i/>
        </w:rPr>
        <w:t>Vendita con 'lex commissoria' o 'in diem addictio': la portata dell'espressione 'res inempta'</w:t>
      </w:r>
      <w:r w:rsidRPr="009D154B">
        <w:rPr>
          <w:rFonts w:ascii="Cambria" w:hAnsi="Cambria" w:cs="Verdana"/>
        </w:rPr>
        <w:t xml:space="preserve">, in </w:t>
      </w:r>
      <w:r w:rsidRPr="009D154B">
        <w:rPr>
          <w:rFonts w:ascii="Cambria" w:hAnsi="Cambria" w:cs="Verdana"/>
          <w:i/>
        </w:rPr>
        <w:t>STUDIA ET DOCUMENTA HISTORIAE ET IURIS</w:t>
      </w:r>
      <w:r w:rsidRPr="009D154B">
        <w:rPr>
          <w:rFonts w:ascii="Cambria" w:hAnsi="Cambria" w:cs="Verdana"/>
        </w:rPr>
        <w:t xml:space="preserve">, vol. LXIX, pp. 335-363, ISSN: </w:t>
      </w:r>
      <w:r w:rsidRPr="009D154B">
        <w:rPr>
          <w:rFonts w:ascii="Cambria" w:hAnsi="Cambria" w:cs="Verdana"/>
          <w:i/>
          <w:iCs/>
        </w:rPr>
        <w:t>1026-9169</w:t>
      </w:r>
    </w:p>
    <w:p w14:paraId="53D6BF52"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cs="Verdana"/>
        </w:rPr>
        <w:t xml:space="preserve">ZILIOTTO P (2000). </w:t>
      </w:r>
      <w:r w:rsidRPr="009D154B">
        <w:rPr>
          <w:rFonts w:ascii="Cambria" w:hAnsi="Cambria" w:cs="Verdana"/>
          <w:i/>
        </w:rPr>
        <w:t>L'imputazione del danno aquiliano. Tra 'iniuria' e 'damnum corpore datum'</w:t>
      </w:r>
      <w:r w:rsidRPr="009D154B">
        <w:rPr>
          <w:rFonts w:ascii="Cambria" w:hAnsi="Cambria" w:cs="Verdana"/>
        </w:rPr>
        <w:t xml:space="preserve">, pp. 1-229, Padova, CEDAM, ISBN: </w:t>
      </w:r>
      <w:r w:rsidRPr="009D154B">
        <w:rPr>
          <w:rFonts w:ascii="Cambria" w:hAnsi="Cambria" w:cs="Verdana"/>
          <w:i/>
          <w:iCs/>
        </w:rPr>
        <w:t>88-13-22684-5</w:t>
      </w:r>
    </w:p>
    <w:p w14:paraId="70769204" w14:textId="77777777" w:rsidR="00A55BD9" w:rsidRPr="009D154B" w:rsidRDefault="00A55BD9" w:rsidP="009D154B">
      <w:pPr>
        <w:widowControl w:val="0"/>
        <w:numPr>
          <w:ilvl w:val="0"/>
          <w:numId w:val="1"/>
        </w:numPr>
        <w:autoSpaceDE w:val="0"/>
        <w:autoSpaceDN w:val="0"/>
        <w:adjustRightInd w:val="0"/>
        <w:spacing w:line="276" w:lineRule="auto"/>
        <w:jc w:val="both"/>
        <w:rPr>
          <w:rFonts w:ascii="Cambria" w:hAnsi="Cambria" w:cs="Verdana"/>
        </w:rPr>
      </w:pPr>
      <w:r w:rsidRPr="009D154B">
        <w:rPr>
          <w:rFonts w:ascii="Cambria" w:hAnsi="Cambria" w:cs="Verdana"/>
        </w:rPr>
        <w:t xml:space="preserve">ZILIOTTO P (1999). </w:t>
      </w:r>
      <w:r w:rsidRPr="009D154B">
        <w:rPr>
          <w:rFonts w:ascii="Cambria" w:hAnsi="Cambria" w:cs="Verdana"/>
          <w:i/>
        </w:rPr>
        <w:t>La 'res de qua agitur' nella formula 'cum compensatione'</w:t>
      </w:r>
      <w:r w:rsidRPr="009D154B">
        <w:rPr>
          <w:rFonts w:ascii="Cambria" w:hAnsi="Cambria" w:cs="Verdana"/>
        </w:rPr>
        <w:t xml:space="preserve">, in </w:t>
      </w:r>
      <w:r w:rsidRPr="009D154B">
        <w:rPr>
          <w:rFonts w:ascii="Cambria" w:hAnsi="Cambria" w:cs="Verdana"/>
          <w:i/>
        </w:rPr>
        <w:t>INDEX</w:t>
      </w:r>
      <w:r w:rsidRPr="009D154B">
        <w:rPr>
          <w:rFonts w:ascii="Cambria" w:hAnsi="Cambria" w:cs="Verdana"/>
        </w:rPr>
        <w:t xml:space="preserve">. </w:t>
      </w:r>
      <w:r w:rsidRPr="009D154B">
        <w:rPr>
          <w:rFonts w:ascii="Cambria" w:hAnsi="Cambria" w:cs="Verdana"/>
          <w:i/>
        </w:rPr>
        <w:t>QUADERNI CAMERTI DI STUDI ROMANISTICI</w:t>
      </w:r>
      <w:r w:rsidRPr="009D154B">
        <w:rPr>
          <w:rFonts w:ascii="Cambria" w:hAnsi="Cambria" w:cs="Verdana"/>
        </w:rPr>
        <w:t xml:space="preserve">, vol. 27, pp. 493-510, ISSN: </w:t>
      </w:r>
      <w:r w:rsidRPr="009D154B">
        <w:rPr>
          <w:rFonts w:ascii="Cambria" w:hAnsi="Cambria" w:cs="Verdana"/>
          <w:i/>
          <w:iCs/>
        </w:rPr>
        <w:t>0392-2391</w:t>
      </w:r>
    </w:p>
    <w:p w14:paraId="25D75CBF" w14:textId="30009837" w:rsidR="00BC2C71" w:rsidRPr="009D154B" w:rsidRDefault="00BC2C71" w:rsidP="009D154B">
      <w:pPr>
        <w:widowControl w:val="0"/>
        <w:autoSpaceDE w:val="0"/>
        <w:autoSpaceDN w:val="0"/>
        <w:adjustRightInd w:val="0"/>
        <w:spacing w:line="276" w:lineRule="auto"/>
        <w:jc w:val="both"/>
        <w:rPr>
          <w:rFonts w:ascii="Cambria" w:hAnsi="Cambria" w:cs="Verdana"/>
        </w:rPr>
      </w:pPr>
    </w:p>
    <w:sectPr w:rsidR="00BC2C71" w:rsidRPr="009D154B" w:rsidSect="00BF736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487456"/>
    <w:multiLevelType w:val="hybridMultilevel"/>
    <w:tmpl w:val="C7326C42"/>
    <w:lvl w:ilvl="0" w:tplc="66EE14B6">
      <w:start w:val="1"/>
      <w:numFmt w:val="decimal"/>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390269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6668"/>
    <w:rsid w:val="00174DC0"/>
    <w:rsid w:val="002F0B3A"/>
    <w:rsid w:val="00496668"/>
    <w:rsid w:val="004F6D44"/>
    <w:rsid w:val="00577F53"/>
    <w:rsid w:val="00607E20"/>
    <w:rsid w:val="00617125"/>
    <w:rsid w:val="006B383F"/>
    <w:rsid w:val="008031AE"/>
    <w:rsid w:val="008100D1"/>
    <w:rsid w:val="008C4CB6"/>
    <w:rsid w:val="0094681C"/>
    <w:rsid w:val="009D154B"/>
    <w:rsid w:val="00A55BD9"/>
    <w:rsid w:val="00A7055D"/>
    <w:rsid w:val="00AC5FA9"/>
    <w:rsid w:val="00BC2C71"/>
    <w:rsid w:val="00BF7369"/>
    <w:rsid w:val="00CC5F68"/>
    <w:rsid w:val="00F07DA2"/>
    <w:rsid w:val="00F36084"/>
    <w:rsid w:val="00FB02D3"/>
    <w:rsid w:val="00FC22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DAD6B"/>
  <w14:defaultImageDpi w14:val="300"/>
  <w15:docId w15:val="{42AAFD62-D35F-47EA-9E61-E715439D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C2C71"/>
    <w:pPr>
      <w:ind w:left="720"/>
      <w:contextualSpacing/>
    </w:pPr>
    <w:rPr>
      <w:rFonts w:ascii="Cambria" w:eastAsia="MS Mincho" w:hAnsi="Cambria" w:cs="Times New Roman"/>
    </w:rPr>
  </w:style>
  <w:style w:type="character" w:styleId="Enfasicorsivo">
    <w:name w:val="Emphasis"/>
    <w:basedOn w:val="Carpredefinitoparagrafo"/>
    <w:uiPriority w:val="20"/>
    <w:qFormat/>
    <w:rsid w:val="00A55B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1185</Words>
  <Characters>6757</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dc:creator>
  <cp:keywords/>
  <dc:description/>
  <cp:lastModifiedBy>Paola Ziliotto</cp:lastModifiedBy>
  <cp:revision>12</cp:revision>
  <dcterms:created xsi:type="dcterms:W3CDTF">2018-02-26T09:10:00Z</dcterms:created>
  <dcterms:modified xsi:type="dcterms:W3CDTF">2023-03-01T14:16:00Z</dcterms:modified>
</cp:coreProperties>
</file>